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29AD" w14:textId="6468C379" w:rsidR="00146BE8" w:rsidRDefault="005E32E0" w:rsidP="00AE5BCF">
      <w:pPr>
        <w:pStyle w:val="Heading4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</w:p>
    <w:p w14:paraId="52D77E42" w14:textId="6A6C347A" w:rsidR="00AC2896" w:rsidRPr="00C51767" w:rsidRDefault="00EF6CA4" w:rsidP="00AE5BCF">
      <w:pPr>
        <w:pStyle w:val="Heading4"/>
        <w:jc w:val="center"/>
        <w:rPr>
          <w:rFonts w:ascii="Calibri" w:hAnsi="Calibri" w:cs="Calibri"/>
          <w:b/>
          <w:bCs/>
          <w:sz w:val="28"/>
          <w:szCs w:val="28"/>
        </w:rPr>
      </w:pPr>
      <w:r w:rsidRPr="00C51767">
        <w:rPr>
          <w:rFonts w:ascii="Calibri" w:hAnsi="Calibri" w:cs="Calibri"/>
          <w:b/>
          <w:bCs/>
          <w:sz w:val="28"/>
          <w:szCs w:val="28"/>
        </w:rPr>
        <w:t xml:space="preserve">Role </w:t>
      </w:r>
      <w:r w:rsidR="00AE5BCF">
        <w:rPr>
          <w:rFonts w:ascii="Calibri" w:hAnsi="Calibri" w:cs="Calibri"/>
          <w:b/>
          <w:bCs/>
          <w:sz w:val="28"/>
          <w:szCs w:val="28"/>
        </w:rPr>
        <w:t>P</w:t>
      </w:r>
      <w:r w:rsidRPr="00C51767">
        <w:rPr>
          <w:rFonts w:ascii="Calibri" w:hAnsi="Calibri" w:cs="Calibri"/>
          <w:b/>
          <w:bCs/>
          <w:sz w:val="28"/>
          <w:szCs w:val="28"/>
        </w:rPr>
        <w:t>rofile</w:t>
      </w:r>
    </w:p>
    <w:p w14:paraId="30139E31" w14:textId="77777777" w:rsidR="00D30579" w:rsidRPr="00C51767" w:rsidRDefault="00D30579" w:rsidP="00D30579">
      <w:pPr>
        <w:rPr>
          <w:rFonts w:ascii="Calibri" w:hAnsi="Calibri" w:cs="Calibri"/>
        </w:rPr>
      </w:pPr>
    </w:p>
    <w:p w14:paraId="7BA88D12" w14:textId="77777777" w:rsidR="00AC2896" w:rsidRPr="00C51767" w:rsidRDefault="00AC2896">
      <w:pPr>
        <w:pBdr>
          <w:top w:val="single" w:sz="4" w:space="1" w:color="auto"/>
        </w:pBdr>
        <w:rPr>
          <w:rFonts w:ascii="Calibri" w:hAnsi="Calibri" w:cs="Calibri"/>
          <w:sz w:val="24"/>
          <w:szCs w:val="24"/>
        </w:rPr>
      </w:pPr>
    </w:p>
    <w:p w14:paraId="299FED05" w14:textId="1B134E41" w:rsidR="00AE5BCF" w:rsidRPr="00DC50CD" w:rsidRDefault="00AE5BCF" w:rsidP="76ABD1EB">
      <w:pPr>
        <w:shd w:val="clear" w:color="auto" w:fill="FFFFFF" w:themeFill="background1"/>
        <w:ind w:left="2160" w:hanging="2160"/>
        <w:jc w:val="both"/>
        <w:rPr>
          <w:rFonts w:ascii="Calibri" w:hAnsi="Calibri" w:cs="Calibri"/>
          <w:b/>
          <w:bCs/>
          <w:sz w:val="24"/>
          <w:szCs w:val="24"/>
        </w:rPr>
      </w:pPr>
      <w:r w:rsidRPr="76ABD1EB">
        <w:rPr>
          <w:rFonts w:ascii="Calibri" w:hAnsi="Calibri" w:cs="Calibri"/>
          <w:b/>
          <w:bCs/>
          <w:sz w:val="24"/>
          <w:szCs w:val="24"/>
        </w:rPr>
        <w:t>Job Title</w:t>
      </w:r>
      <w:r w:rsidR="009E5DA2" w:rsidRPr="76ABD1EB">
        <w:rPr>
          <w:rFonts w:ascii="Calibri" w:hAnsi="Calibri" w:cs="Calibri"/>
          <w:b/>
          <w:bCs/>
          <w:sz w:val="24"/>
          <w:szCs w:val="24"/>
        </w:rPr>
        <w:t>:</w:t>
      </w:r>
      <w:r w:rsidR="25FA5339" w:rsidRPr="76ABD1EB"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  <w:r w:rsidR="537A20F7" w:rsidRPr="76ABD1E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E5DA2" w:rsidRPr="76ABD1EB">
        <w:rPr>
          <w:rFonts w:ascii="Calibri" w:hAnsi="Calibri" w:cs="Calibri"/>
          <w:b/>
          <w:bCs/>
          <w:sz w:val="24"/>
          <w:szCs w:val="24"/>
        </w:rPr>
        <w:t>Senior Investment Opportunities Manager</w:t>
      </w:r>
    </w:p>
    <w:p w14:paraId="7754956E" w14:textId="77777777" w:rsidR="00AE5BCF" w:rsidRPr="00DC50CD" w:rsidRDefault="00AE5BCF" w:rsidP="00AE5BCF">
      <w:pPr>
        <w:shd w:val="clear" w:color="auto" w:fill="FFFFFF"/>
        <w:jc w:val="both"/>
        <w:rPr>
          <w:rFonts w:ascii="Calibri" w:hAnsi="Calibri" w:cs="Calibri"/>
          <w:bCs/>
          <w:sz w:val="24"/>
          <w:szCs w:val="24"/>
        </w:rPr>
      </w:pPr>
    </w:p>
    <w:p w14:paraId="02F59B25" w14:textId="32B00060" w:rsidR="00AE5BCF" w:rsidRPr="00DC50CD" w:rsidRDefault="00AE5BCF" w:rsidP="76ABD1EB">
      <w:pPr>
        <w:shd w:val="clear" w:color="auto" w:fill="FFFFFF" w:themeFill="background1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76ABD1EB">
        <w:rPr>
          <w:rFonts w:ascii="Calibri" w:hAnsi="Calibri" w:cs="Calibri"/>
          <w:b/>
          <w:bCs/>
          <w:sz w:val="24"/>
          <w:szCs w:val="24"/>
        </w:rPr>
        <w:t>Post Number</w:t>
      </w:r>
      <w:r w:rsidR="00734220" w:rsidRPr="76ABD1EB">
        <w:rPr>
          <w:rFonts w:ascii="Calibri" w:hAnsi="Calibri" w:cs="Calibri"/>
          <w:b/>
          <w:bCs/>
          <w:sz w:val="24"/>
          <w:szCs w:val="24"/>
        </w:rPr>
        <w:t>:</w:t>
      </w:r>
      <w:r w:rsidRPr="76ABD1EB"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5CB23539" w:rsidRPr="76ABD1EB">
        <w:rPr>
          <w:rFonts w:ascii="Calibri" w:hAnsi="Calibri" w:cs="Calibri"/>
          <w:b/>
          <w:bCs/>
          <w:sz w:val="24"/>
          <w:szCs w:val="24"/>
        </w:rPr>
        <w:t xml:space="preserve">        </w:t>
      </w:r>
      <w:r w:rsidR="00197CEF" w:rsidRPr="00197CEF">
        <w:rPr>
          <w:rFonts w:ascii="Calibri" w:hAnsi="Calibri" w:cs="Calibri"/>
          <w:b/>
          <w:bCs/>
          <w:sz w:val="24"/>
          <w:szCs w:val="24"/>
        </w:rPr>
        <w:t>217128</w:t>
      </w:r>
      <w:r>
        <w:tab/>
      </w:r>
      <w:r w:rsidRPr="76ABD1EB">
        <w:rPr>
          <w:rFonts w:ascii="Calibri" w:hAnsi="Calibri" w:cs="Calibri"/>
          <w:b/>
          <w:bCs/>
          <w:sz w:val="24"/>
          <w:szCs w:val="24"/>
        </w:rPr>
        <w:t xml:space="preserve">                                       </w:t>
      </w:r>
      <w:r w:rsidR="00553353" w:rsidRPr="76ABD1EB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Pr="76ABD1EB">
        <w:rPr>
          <w:rFonts w:ascii="Calibri" w:hAnsi="Calibri" w:cs="Calibri"/>
          <w:b/>
          <w:bCs/>
          <w:sz w:val="24"/>
          <w:szCs w:val="24"/>
        </w:rPr>
        <w:t xml:space="preserve">Grade: </w:t>
      </w:r>
      <w:r w:rsidR="009E5DA2" w:rsidRPr="76ABD1E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53353" w:rsidRPr="76ABD1EB">
        <w:rPr>
          <w:rFonts w:ascii="Calibri" w:hAnsi="Calibri" w:cs="Calibri"/>
          <w:b/>
          <w:bCs/>
          <w:sz w:val="24"/>
          <w:szCs w:val="24"/>
        </w:rPr>
        <w:t>HMG3</w:t>
      </w:r>
    </w:p>
    <w:p w14:paraId="234D896C" w14:textId="77777777" w:rsidR="00AE5BCF" w:rsidRPr="00DC50CD" w:rsidRDefault="00AE5BCF" w:rsidP="00AE5BCF">
      <w:pPr>
        <w:shd w:val="clear" w:color="auto" w:fill="FFFFFF"/>
        <w:ind w:left="2160" w:hanging="2160"/>
        <w:jc w:val="both"/>
        <w:rPr>
          <w:rFonts w:ascii="Calibri" w:hAnsi="Calibri" w:cs="Calibri"/>
          <w:bCs/>
          <w:sz w:val="24"/>
          <w:szCs w:val="24"/>
        </w:rPr>
      </w:pPr>
    </w:p>
    <w:p w14:paraId="30947EBE" w14:textId="548D6EE2" w:rsidR="00AE5BCF" w:rsidRPr="00DC50CD" w:rsidRDefault="34D3CCAA" w:rsidP="76ABD1EB">
      <w:pPr>
        <w:shd w:val="clear" w:color="auto" w:fill="FFFFFF" w:themeFill="background1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76ABD1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Department: </w:t>
      </w:r>
      <w:r w:rsidR="00AE5BCF">
        <w:tab/>
      </w:r>
      <w:r w:rsidRPr="76ABD1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Regeneration and Economic Growth</w:t>
      </w:r>
    </w:p>
    <w:p w14:paraId="0C9859DB" w14:textId="5B64476D" w:rsidR="00AE5BCF" w:rsidRPr="00DC50CD" w:rsidRDefault="00AE5BCF" w:rsidP="76ABD1EB">
      <w:pPr>
        <w:shd w:val="clear" w:color="auto" w:fill="FFFFFF" w:themeFill="background1"/>
        <w:ind w:left="2160" w:hanging="216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14:paraId="564E18A6" w14:textId="210E737E" w:rsidR="00AE5BCF" w:rsidRPr="00DC50CD" w:rsidRDefault="34D3CCAA" w:rsidP="76ABD1EB">
      <w:pPr>
        <w:shd w:val="clear" w:color="auto" w:fill="FFFFFF" w:themeFill="background1"/>
        <w:ind w:left="2160" w:hanging="2160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76ABD1E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Section:                          Inward Investment and Local Economy</w:t>
      </w:r>
    </w:p>
    <w:p w14:paraId="125D3AED" w14:textId="563475CF" w:rsidR="00AE5BCF" w:rsidRPr="00DC50CD" w:rsidRDefault="00AE5BCF" w:rsidP="76ABD1EB">
      <w:pPr>
        <w:shd w:val="clear" w:color="auto" w:fill="FFFFFF" w:themeFill="background1"/>
        <w:ind w:left="2160" w:hanging="2160"/>
        <w:jc w:val="both"/>
        <w:rPr>
          <w:rFonts w:ascii="Calibri" w:hAnsi="Calibri" w:cs="Calibri"/>
          <w:sz w:val="24"/>
          <w:szCs w:val="24"/>
        </w:rPr>
      </w:pPr>
    </w:p>
    <w:p w14:paraId="1DAA4B4D" w14:textId="3774ED01" w:rsidR="00AE5BCF" w:rsidRPr="00DC50CD" w:rsidRDefault="00AE5BCF" w:rsidP="00734220">
      <w:pPr>
        <w:ind w:left="2160" w:hanging="2160"/>
        <w:jc w:val="both"/>
        <w:rPr>
          <w:rFonts w:ascii="Calibri" w:hAnsi="Calibri" w:cs="Calibri"/>
          <w:b/>
          <w:bCs/>
          <w:sz w:val="24"/>
          <w:szCs w:val="24"/>
        </w:rPr>
      </w:pPr>
      <w:r w:rsidRPr="00DC50CD">
        <w:rPr>
          <w:rFonts w:ascii="Calibri" w:hAnsi="Calibri" w:cs="Calibri"/>
          <w:b/>
          <w:bCs/>
          <w:sz w:val="24"/>
          <w:szCs w:val="24"/>
        </w:rPr>
        <w:t>Reports to: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E5DA2">
        <w:rPr>
          <w:rFonts w:ascii="Calibri" w:hAnsi="Calibri" w:cs="Calibri"/>
          <w:b/>
          <w:bCs/>
          <w:sz w:val="24"/>
          <w:szCs w:val="24"/>
        </w:rPr>
        <w:tab/>
        <w:t>Assistant Director Inward Investment and Local Economy</w:t>
      </w:r>
    </w:p>
    <w:p w14:paraId="17FE740B" w14:textId="77777777" w:rsidR="00AC2896" w:rsidRPr="00C51767" w:rsidRDefault="00AC2896">
      <w:pPr>
        <w:rPr>
          <w:rFonts w:ascii="Calibri" w:hAnsi="Calibri" w:cs="Calibri"/>
          <w:sz w:val="24"/>
        </w:rPr>
      </w:pPr>
    </w:p>
    <w:p w14:paraId="17B693CE" w14:textId="77777777" w:rsidR="00AC2896" w:rsidRPr="00C51767" w:rsidRDefault="00AC2896">
      <w:pPr>
        <w:pBdr>
          <w:top w:val="single" w:sz="4" w:space="1" w:color="auto"/>
        </w:pBdr>
        <w:rPr>
          <w:rFonts w:ascii="Calibri" w:hAnsi="Calibri" w:cs="Calibri"/>
          <w:sz w:val="24"/>
        </w:rPr>
      </w:pPr>
    </w:p>
    <w:p w14:paraId="5E47253B" w14:textId="77777777" w:rsidR="00146BE8" w:rsidRDefault="00146BE8" w:rsidP="00AE5BCF">
      <w:pPr>
        <w:jc w:val="both"/>
        <w:rPr>
          <w:rFonts w:ascii="Calibri" w:hAnsi="Calibri" w:cs="Calibri"/>
          <w:b/>
          <w:sz w:val="24"/>
          <w:szCs w:val="24"/>
        </w:rPr>
      </w:pPr>
    </w:p>
    <w:p w14:paraId="1821040C" w14:textId="326EC34D" w:rsidR="00AE5BCF" w:rsidRDefault="00AE5BCF" w:rsidP="00AE5BCF">
      <w:pPr>
        <w:jc w:val="both"/>
        <w:rPr>
          <w:rFonts w:ascii="Calibri" w:hAnsi="Calibri" w:cs="Calibri"/>
          <w:sz w:val="24"/>
          <w:szCs w:val="24"/>
        </w:rPr>
      </w:pPr>
      <w:r w:rsidRPr="00DC50CD">
        <w:rPr>
          <w:rFonts w:ascii="Calibri" w:hAnsi="Calibri" w:cs="Calibri"/>
          <w:b/>
          <w:sz w:val="24"/>
          <w:szCs w:val="24"/>
        </w:rPr>
        <w:t>PURPOSE OF ROLE:</w:t>
      </w:r>
      <w:r w:rsidRPr="00DC50CD">
        <w:rPr>
          <w:rFonts w:ascii="Calibri" w:hAnsi="Calibri" w:cs="Calibri"/>
          <w:sz w:val="24"/>
          <w:szCs w:val="24"/>
        </w:rPr>
        <w:t xml:space="preserve"> </w:t>
      </w:r>
    </w:p>
    <w:p w14:paraId="2DBF8F8C" w14:textId="77777777" w:rsidR="002258F5" w:rsidRDefault="002258F5" w:rsidP="00AE5BCF">
      <w:pPr>
        <w:jc w:val="both"/>
        <w:rPr>
          <w:rFonts w:ascii="Calibri" w:hAnsi="Calibri" w:cs="Calibri"/>
          <w:sz w:val="24"/>
          <w:szCs w:val="24"/>
        </w:rPr>
      </w:pPr>
    </w:p>
    <w:p w14:paraId="11CA5ACC" w14:textId="77777777" w:rsidR="002258F5" w:rsidRPr="00891384" w:rsidRDefault="002258F5" w:rsidP="58F167E9">
      <w:pPr>
        <w:jc w:val="both"/>
        <w:rPr>
          <w:rFonts w:asciiTheme="minorHAnsi" w:hAnsiTheme="minorHAnsi" w:cstheme="minorBidi"/>
          <w:sz w:val="22"/>
          <w:szCs w:val="22"/>
        </w:rPr>
      </w:pPr>
      <w:r w:rsidRPr="58F167E9">
        <w:rPr>
          <w:rFonts w:asciiTheme="minorHAnsi" w:hAnsiTheme="minorHAnsi" w:cstheme="minorBidi"/>
          <w:sz w:val="22"/>
          <w:szCs w:val="22"/>
        </w:rPr>
        <w:t>The Council’s aspirations and priorities set out in the Corporate Plan and the potential</w:t>
      </w:r>
    </w:p>
    <w:p w14:paraId="0126BAC5" w14:textId="1B09FA23" w:rsidR="002258F5" w:rsidRPr="00DC50CD" w:rsidRDefault="002258F5" w:rsidP="58F167E9">
      <w:pPr>
        <w:jc w:val="both"/>
        <w:rPr>
          <w:rFonts w:ascii="Calibri" w:hAnsi="Calibri" w:cs="Calibri"/>
          <w:sz w:val="22"/>
          <w:szCs w:val="22"/>
        </w:rPr>
      </w:pPr>
      <w:r w:rsidRPr="58F167E9">
        <w:rPr>
          <w:rFonts w:asciiTheme="minorHAnsi" w:hAnsiTheme="minorHAnsi" w:cstheme="minorBidi"/>
          <w:sz w:val="22"/>
          <w:szCs w:val="22"/>
        </w:rPr>
        <w:t xml:space="preserve">identified in the Business Case for Growth (BCfG) require the establishment of a proactive inward investment and local economy function to attract and retain businesses. Reporting into the Assistant Director Inward Investment &amp; Local Economy the focus of this role as a </w:t>
      </w:r>
      <w:r w:rsidRPr="58F167E9">
        <w:rPr>
          <w:rFonts w:asciiTheme="minorHAnsi" w:hAnsiTheme="minorHAnsi" w:cstheme="minorBidi"/>
          <w:b/>
          <w:bCs/>
          <w:sz w:val="22"/>
          <w:szCs w:val="22"/>
        </w:rPr>
        <w:t>‘</w:t>
      </w:r>
      <w:r w:rsidRPr="58F167E9">
        <w:rPr>
          <w:rFonts w:asciiTheme="minorHAnsi" w:hAnsiTheme="minorHAnsi" w:cstheme="minorBidi"/>
          <w:sz w:val="22"/>
          <w:szCs w:val="22"/>
        </w:rPr>
        <w:t>steward for place’ is to take a strategic approach to growth and investment aligned with Hounslow’s ambitions as set out in the BCfG.</w:t>
      </w:r>
    </w:p>
    <w:p w14:paraId="11498C36" w14:textId="77777777" w:rsidR="00734220" w:rsidRPr="00734220" w:rsidRDefault="00734220" w:rsidP="00734220">
      <w:pPr>
        <w:jc w:val="both"/>
        <w:rPr>
          <w:rFonts w:ascii="Calibri" w:hAnsi="Calibri" w:cs="Calibri"/>
          <w:sz w:val="24"/>
          <w:szCs w:val="24"/>
        </w:rPr>
      </w:pPr>
    </w:p>
    <w:p w14:paraId="5D63E48E" w14:textId="77777777" w:rsidR="00734220" w:rsidRDefault="00734220" w:rsidP="0073422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34220">
        <w:rPr>
          <w:rFonts w:ascii="Calibri" w:hAnsi="Calibri" w:cs="Calibri"/>
          <w:b/>
          <w:bCs/>
          <w:sz w:val="24"/>
          <w:szCs w:val="24"/>
        </w:rPr>
        <w:t>Responsible for:</w:t>
      </w:r>
    </w:p>
    <w:p w14:paraId="514D9315" w14:textId="77777777" w:rsidR="00CB4D79" w:rsidRPr="00734220" w:rsidRDefault="00CB4D79" w:rsidP="00734220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8107648" w14:textId="1F67F398" w:rsidR="00CB4D79" w:rsidRPr="00CB4D79" w:rsidRDefault="00CB4D79" w:rsidP="58F167E9">
      <w:pPr>
        <w:pStyle w:val="paragraph"/>
        <w:numPr>
          <w:ilvl w:val="0"/>
          <w:numId w:val="44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To </w:t>
      </w:r>
      <w:r w:rsidR="00611BE1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lead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 and manage the team that deliver </w:t>
      </w:r>
      <w:r w:rsidR="001150C1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inward investment opportunities and 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economic analysis</w:t>
      </w:r>
      <w:r w:rsidR="001150C1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,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 to identify target areas of competitive advantage, policy hooks for partner engagement, and to generate market intelligence.</w:t>
      </w:r>
    </w:p>
    <w:p w14:paraId="1A965FFB" w14:textId="77777777" w:rsidR="00CB4D79" w:rsidRPr="00CB4D79" w:rsidRDefault="00CB4D79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</w:rPr>
      </w:pPr>
    </w:p>
    <w:p w14:paraId="15ECE007" w14:textId="16C83A70" w:rsidR="00CB4D79" w:rsidRPr="00413F62" w:rsidRDefault="00CB4D79" w:rsidP="58F167E9">
      <w:pPr>
        <w:pStyle w:val="paragraph"/>
        <w:numPr>
          <w:ilvl w:val="0"/>
          <w:numId w:val="44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To </w:t>
      </w:r>
      <w:r w:rsidR="00611BE1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lead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 and manage the team conducting national &amp; international marketing to enhance and maintain the profile of the borough</w:t>
      </w:r>
      <w:r w:rsidR="001150C1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 and to attract investments.</w:t>
      </w:r>
    </w:p>
    <w:p w14:paraId="36146EE5" w14:textId="77777777" w:rsidR="00413F62" w:rsidRDefault="00413F62" w:rsidP="58F167E9">
      <w:pPr>
        <w:pStyle w:val="ListParagraph"/>
        <w:ind w:left="540" w:hanging="540"/>
        <w:rPr>
          <w:rStyle w:val="normaltextrun"/>
          <w:rFonts w:asciiTheme="minorHAnsi" w:eastAsia="Arial" w:hAnsiTheme="minorHAnsi" w:cstheme="minorBidi"/>
          <w:color w:val="000000"/>
        </w:rPr>
      </w:pPr>
    </w:p>
    <w:p w14:paraId="1CD5185D" w14:textId="3AA7BD09" w:rsidR="00413F62" w:rsidRPr="00CB4D79" w:rsidRDefault="00413F62" w:rsidP="58F167E9">
      <w:pPr>
        <w:pStyle w:val="paragraph"/>
        <w:numPr>
          <w:ilvl w:val="0"/>
          <w:numId w:val="44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To lead on the </w:t>
      </w:r>
      <w:bookmarkStart w:id="0" w:name="_Hlk181002105"/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delivery of bespoke investment value propositions to attract </w:t>
      </w:r>
      <w:r w:rsidR="00C5076E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foreign direct investment and 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relocation of existing UK </w:t>
      </w:r>
      <w:r w:rsidR="00C5076E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business and 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invest</w:t>
      </w:r>
      <w:r w:rsidR="00C5076E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ment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 to Hounslow</w:t>
      </w:r>
      <w:r w:rsidR="00C5076E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, as well as supporting 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the retention of existing businesses.</w:t>
      </w:r>
      <w:bookmarkEnd w:id="0"/>
    </w:p>
    <w:p w14:paraId="3B5B16BA" w14:textId="77777777" w:rsidR="00CB4D79" w:rsidRPr="00CB4D79" w:rsidRDefault="00CB4D79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</w:rPr>
      </w:pPr>
    </w:p>
    <w:p w14:paraId="3083C187" w14:textId="71914CEA" w:rsidR="00CB4D79" w:rsidRPr="002258F5" w:rsidRDefault="00CB4D79" w:rsidP="58F167E9">
      <w:pPr>
        <w:pStyle w:val="paragraph"/>
        <w:numPr>
          <w:ilvl w:val="0"/>
          <w:numId w:val="44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To lead LB Hounslow’s attendance at national/international investment property and sector events</w:t>
      </w:r>
      <w:r w:rsidR="00C5076E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.</w:t>
      </w:r>
    </w:p>
    <w:p w14:paraId="49A4175B" w14:textId="77777777" w:rsidR="00CB4D79" w:rsidRPr="00CB4D79" w:rsidRDefault="00CB4D79" w:rsidP="00CB4D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="Arial" w:hAnsiTheme="minorHAnsi" w:cstheme="minorHAnsi"/>
          <w:color w:val="000000"/>
        </w:rPr>
      </w:pPr>
      <w:bookmarkStart w:id="1" w:name="_Hlk180029689"/>
    </w:p>
    <w:p w14:paraId="3720EA8E" w14:textId="1A88E80C" w:rsidR="00CB4D79" w:rsidRPr="00CB4D79" w:rsidRDefault="00CB4D79" w:rsidP="58F167E9">
      <w:pPr>
        <w:pStyle w:val="paragraph"/>
        <w:numPr>
          <w:ilvl w:val="0"/>
          <w:numId w:val="44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To </w:t>
      </w:r>
      <w:r w:rsidR="00611BE1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lead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 </w:t>
      </w:r>
      <w:r w:rsidR="00AF23AF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on securing external public and private sector funding through development of bids</w:t>
      </w:r>
      <w:r w:rsidR="003C679A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, </w:t>
      </w:r>
      <w:r w:rsidR="00AF23AF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initiatives </w:t>
      </w:r>
      <w:r w:rsidR="003C679A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and sponsorship </w:t>
      </w:r>
      <w:r w:rsidR="00AF23AF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to support activities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 xml:space="preserve">. </w:t>
      </w:r>
    </w:p>
    <w:bookmarkEnd w:id="1"/>
    <w:p w14:paraId="5CB83FEC" w14:textId="77777777" w:rsidR="00734220" w:rsidRPr="00734220" w:rsidRDefault="00734220" w:rsidP="00734220">
      <w:pPr>
        <w:jc w:val="both"/>
        <w:rPr>
          <w:rFonts w:ascii="Calibri" w:hAnsi="Calibri" w:cs="Calibri"/>
          <w:sz w:val="24"/>
          <w:szCs w:val="24"/>
        </w:rPr>
      </w:pPr>
    </w:p>
    <w:p w14:paraId="51E9F31B" w14:textId="77777777" w:rsidR="00AE5BCF" w:rsidRPr="00DC50CD" w:rsidRDefault="00AE5BCF" w:rsidP="00AE5BCF">
      <w:pPr>
        <w:jc w:val="both"/>
        <w:rPr>
          <w:rFonts w:ascii="Calibri" w:hAnsi="Calibri" w:cs="Calibri"/>
          <w:sz w:val="24"/>
          <w:szCs w:val="24"/>
        </w:rPr>
      </w:pPr>
    </w:p>
    <w:p w14:paraId="27F09C22" w14:textId="77777777" w:rsidR="00146BE8" w:rsidRDefault="00146BE8" w:rsidP="58F167E9">
      <w:pPr>
        <w:pBdr>
          <w:top w:val="single" w:sz="4" w:space="1" w:color="auto"/>
        </w:pBd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D4DF2F6" w14:textId="77777777" w:rsidR="00146BE8" w:rsidRPr="00DC50CD" w:rsidRDefault="00146BE8" w:rsidP="58F167E9">
      <w:pPr>
        <w:pBdr>
          <w:top w:val="single" w:sz="4" w:space="1" w:color="auto"/>
        </w:pBd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8C52952" w14:textId="77777777" w:rsidR="00AE5BCF" w:rsidRDefault="00AE5BCF" w:rsidP="58F167E9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58F167E9">
        <w:rPr>
          <w:rFonts w:ascii="Calibri" w:hAnsi="Calibri" w:cs="Calibri"/>
          <w:b/>
          <w:bCs/>
          <w:sz w:val="24"/>
          <w:szCs w:val="24"/>
          <w:u w:val="single"/>
        </w:rPr>
        <w:t>KEY ACCOUNTABILITIES</w:t>
      </w:r>
    </w:p>
    <w:p w14:paraId="20A5C7FD" w14:textId="77777777" w:rsidR="008E3E3D" w:rsidRDefault="008E3E3D" w:rsidP="58F167E9">
      <w:pPr>
        <w:jc w:val="both"/>
        <w:rPr>
          <w:rFonts w:ascii="Calibri" w:hAnsi="Calibri" w:cs="Calibri"/>
          <w:sz w:val="24"/>
          <w:szCs w:val="24"/>
        </w:rPr>
      </w:pPr>
    </w:p>
    <w:p w14:paraId="0C396873" w14:textId="7282AA8A" w:rsidR="00553353" w:rsidRPr="00553353" w:rsidRDefault="00553353" w:rsidP="58F167E9">
      <w:pPr>
        <w:jc w:val="both"/>
        <w:rPr>
          <w:rFonts w:asciiTheme="minorHAnsi" w:eastAsia="Arial" w:hAnsiTheme="minorHAnsi" w:cstheme="minorBidi"/>
          <w:sz w:val="24"/>
          <w:szCs w:val="24"/>
        </w:rPr>
      </w:pPr>
      <w:r w:rsidRPr="58F167E9">
        <w:rPr>
          <w:rFonts w:asciiTheme="minorHAnsi" w:eastAsia="Arial" w:hAnsiTheme="minorHAnsi" w:cstheme="minorBidi"/>
          <w:sz w:val="24"/>
          <w:szCs w:val="24"/>
        </w:rPr>
        <w:t>Corporate</w:t>
      </w:r>
      <w:r w:rsidR="15B11E6B" w:rsidRPr="58F167E9">
        <w:rPr>
          <w:rFonts w:asciiTheme="minorHAnsi" w:eastAsia="Arial" w:hAnsiTheme="minorHAnsi" w:cstheme="minorBidi"/>
          <w:sz w:val="24"/>
          <w:szCs w:val="24"/>
        </w:rPr>
        <w:t>:</w:t>
      </w:r>
    </w:p>
    <w:p w14:paraId="783156F5" w14:textId="77777777" w:rsidR="00553353" w:rsidRPr="00553353" w:rsidRDefault="00553353" w:rsidP="00553353">
      <w:pPr>
        <w:jc w:val="both"/>
        <w:rPr>
          <w:rFonts w:asciiTheme="minorHAnsi" w:eastAsia="Arial" w:hAnsiTheme="minorHAnsi" w:cstheme="minorHAnsi"/>
          <w:sz w:val="24"/>
          <w:szCs w:val="24"/>
          <w:highlight w:val="yellow"/>
        </w:rPr>
      </w:pPr>
    </w:p>
    <w:p w14:paraId="17E1E2A0" w14:textId="77777777" w:rsidR="00553353" w:rsidRPr="00553353" w:rsidRDefault="00553353" w:rsidP="58F167E9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Strengthen the corporate understanding of the importance of inward investment and how a local authority can influence the market</w:t>
      </w:r>
    </w:p>
    <w:p w14:paraId="4FBFE413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0F9D7F7A" w14:textId="77777777" w:rsidR="00553353" w:rsidRPr="00553353" w:rsidRDefault="00553353" w:rsidP="58F167E9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Be a source of expertise internally on inward investment and provide training if necessary   </w:t>
      </w:r>
    </w:p>
    <w:p w14:paraId="2830253E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5A117EA8" w14:textId="77777777" w:rsidR="00553353" w:rsidRPr="00553353" w:rsidRDefault="00553353" w:rsidP="58F167E9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Contribute to the development of council strategies in all directorates where the inclusion of inward investment matters may enhance outcomes for Hounslow residents.  </w:t>
      </w:r>
    </w:p>
    <w:p w14:paraId="6C34E9A4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44F42706" w14:textId="77777777" w:rsidR="00553353" w:rsidRPr="00553353" w:rsidRDefault="00553353" w:rsidP="58F167E9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Conduct regular supervisions, annual performance development appraisals, target setting and devise learning and development plans for all direct reports. Be responsible for the tasking and day-to-day line management of all direct reports; ensure that their training and other needs are met to ensure that they are able to contribute fully to the department’s work plans. </w:t>
      </w:r>
    </w:p>
    <w:p w14:paraId="6589E120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758E818E" w14:textId="77777777" w:rsidR="00553353" w:rsidRPr="00553353" w:rsidRDefault="00553353" w:rsidP="58F167E9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Work with corporate communications to manage Hounslow’s external communications (e.g. website, publications) and regularly review content on public information relating to the service area to ensure information is up-to-date and accessible.</w:t>
      </w:r>
    </w:p>
    <w:p w14:paraId="770D2B3B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4F406002" w14:textId="76A88B02" w:rsidR="00553353" w:rsidRPr="00553353" w:rsidRDefault="00553353" w:rsidP="58F167E9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Maintain a detailed understanding of local and national investment policy and best practice and apply this knowledge to attract inward investment into Hounslow.</w:t>
      </w:r>
    </w:p>
    <w:p w14:paraId="73B00404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4296FEBF" w14:textId="77777777" w:rsidR="00553353" w:rsidRPr="00553353" w:rsidRDefault="00553353" w:rsidP="58F167E9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Contribute to the provision of corporate and innovative leadership across the council, developing a coaching culture, leading transformational change as well as incremental continuous improvement</w:t>
      </w:r>
    </w:p>
    <w:p w14:paraId="35B7B171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631EFD89" w14:textId="77777777" w:rsidR="00553353" w:rsidRPr="00553353" w:rsidRDefault="00553353" w:rsidP="58F167E9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To provide advice and support to councillors and other officers on relevant areas of service delivery, ensuring compliance with the council’s standing orders.</w:t>
      </w:r>
    </w:p>
    <w:p w14:paraId="36F16788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661DA26C" w14:textId="77777777" w:rsidR="00553353" w:rsidRPr="00553353" w:rsidRDefault="00553353" w:rsidP="58F167E9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Effectively participate in the Council’s emergency planning and responds to emergency situations when required to do so.</w:t>
      </w:r>
    </w:p>
    <w:p w14:paraId="19ECF728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32D27EEA" w14:textId="77777777" w:rsidR="00553353" w:rsidRPr="00553353" w:rsidRDefault="00553353" w:rsidP="58F167E9">
      <w:pPr>
        <w:pStyle w:val="paragraph"/>
        <w:numPr>
          <w:ilvl w:val="0"/>
          <w:numId w:val="45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Assist in the conduct of elections when required to do so.</w:t>
      </w:r>
    </w:p>
    <w:p w14:paraId="505BB87D" w14:textId="77777777" w:rsidR="00553353" w:rsidRDefault="00553353" w:rsidP="58F167E9">
      <w:pPr>
        <w:ind w:left="540" w:hanging="540"/>
        <w:rPr>
          <w:rFonts w:asciiTheme="minorHAnsi" w:eastAsia="Arial" w:hAnsiTheme="minorHAnsi" w:cstheme="minorBidi"/>
          <w:sz w:val="22"/>
          <w:szCs w:val="22"/>
          <w:highlight w:val="yellow"/>
        </w:rPr>
      </w:pPr>
    </w:p>
    <w:p w14:paraId="4E6B7086" w14:textId="77777777" w:rsidR="00C5076E" w:rsidRPr="00553353" w:rsidRDefault="00C5076E" w:rsidP="00553353">
      <w:pPr>
        <w:rPr>
          <w:rFonts w:asciiTheme="minorHAnsi" w:eastAsia="Arial" w:hAnsiTheme="minorHAnsi" w:cstheme="minorHAnsi"/>
          <w:sz w:val="24"/>
          <w:szCs w:val="24"/>
          <w:highlight w:val="yellow"/>
        </w:rPr>
      </w:pPr>
    </w:p>
    <w:p w14:paraId="69C1794F" w14:textId="03EF7E13" w:rsidR="00553353" w:rsidRPr="00553353" w:rsidRDefault="00553353" w:rsidP="58F167E9">
      <w:pPr>
        <w:jc w:val="both"/>
        <w:rPr>
          <w:rFonts w:asciiTheme="minorHAnsi" w:eastAsia="Arial" w:hAnsiTheme="minorHAnsi" w:cstheme="minorBidi"/>
          <w:sz w:val="24"/>
          <w:szCs w:val="24"/>
        </w:rPr>
      </w:pPr>
      <w:r w:rsidRPr="58F167E9">
        <w:rPr>
          <w:rFonts w:asciiTheme="minorHAnsi" w:eastAsia="Arial" w:hAnsiTheme="minorHAnsi" w:cstheme="minorBidi"/>
          <w:sz w:val="24"/>
          <w:szCs w:val="24"/>
        </w:rPr>
        <w:t>Functional</w:t>
      </w:r>
      <w:r w:rsidR="5DAEB1F1" w:rsidRPr="58F167E9">
        <w:rPr>
          <w:rFonts w:asciiTheme="minorHAnsi" w:eastAsia="Arial" w:hAnsiTheme="minorHAnsi" w:cstheme="minorBidi"/>
          <w:sz w:val="24"/>
          <w:szCs w:val="24"/>
        </w:rPr>
        <w:t>:</w:t>
      </w:r>
    </w:p>
    <w:p w14:paraId="3E57CD1A" w14:textId="77777777" w:rsidR="00553353" w:rsidRPr="00553353" w:rsidRDefault="00553353" w:rsidP="00553353">
      <w:pPr>
        <w:tabs>
          <w:tab w:val="left" w:pos="567"/>
        </w:tabs>
        <w:ind w:left="567"/>
        <w:jc w:val="both"/>
        <w:rPr>
          <w:rFonts w:asciiTheme="minorHAnsi" w:eastAsia="Arial" w:hAnsiTheme="minorHAnsi" w:cstheme="minorHAnsi"/>
          <w:sz w:val="24"/>
          <w:szCs w:val="24"/>
          <w:highlight w:val="yellow"/>
        </w:rPr>
      </w:pPr>
    </w:p>
    <w:p w14:paraId="49642C85" w14:textId="5E53F7C4" w:rsidR="00553353" w:rsidRPr="00553353" w:rsidRDefault="00083068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Lead</w:t>
      </w:r>
      <w:r w:rsidR="00553353"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 the Investment Opportunities team to ensure that the team delivers the directorate and the corporate plan. </w:t>
      </w:r>
    </w:p>
    <w:p w14:paraId="230CCE7F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3D5AB25B" w14:textId="545F1A77" w:rsidR="00553353" w:rsidRPr="00083068" w:rsidRDefault="00AF23AF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Lead</w:t>
      </w:r>
      <w:r w:rsidR="00553353"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 and 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manage</w:t>
      </w:r>
      <w:r w:rsidR="00553353"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 officers in the function of </w:t>
      </w:r>
      <w:r w:rsidR="006B7BEB"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inward investment</w:t>
      </w:r>
      <w:r w:rsidR="00E263FC"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, </w:t>
      </w:r>
      <w:r w:rsidR="006B7BEB"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e</w:t>
      </w:r>
      <w:r w:rsidR="00553353"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conomic analysis and planning to identify areas of competitive advantage. </w:t>
      </w:r>
    </w:p>
    <w:p w14:paraId="59D04810" w14:textId="77777777" w:rsidR="00083068" w:rsidRDefault="00083068" w:rsidP="58F167E9">
      <w:pPr>
        <w:pStyle w:val="ListParagraph"/>
        <w:ind w:left="540" w:hanging="540"/>
        <w:rPr>
          <w:rStyle w:val="normaltextrun"/>
          <w:rFonts w:asciiTheme="minorHAnsi" w:eastAsia="Arial" w:hAnsiTheme="minorHAnsi" w:cstheme="minorBidi"/>
          <w:color w:val="000000"/>
        </w:rPr>
      </w:pPr>
    </w:p>
    <w:p w14:paraId="3C4A8DE5" w14:textId="4517838F" w:rsidR="00083068" w:rsidRDefault="00083068" w:rsidP="58F167E9">
      <w:pPr>
        <w:pStyle w:val="ListParagraph"/>
        <w:numPr>
          <w:ilvl w:val="0"/>
          <w:numId w:val="46"/>
        </w:numPr>
        <w:ind w:left="540" w:hanging="540"/>
        <w:contextualSpacing/>
        <w:rPr>
          <w:rFonts w:asciiTheme="minorHAnsi" w:hAnsiTheme="minorHAnsi" w:cstheme="minorBidi"/>
        </w:rPr>
      </w:pPr>
      <w:r w:rsidRPr="58F167E9">
        <w:rPr>
          <w:rFonts w:asciiTheme="minorHAnsi" w:hAnsiTheme="minorHAnsi" w:cstheme="minorBidi"/>
        </w:rPr>
        <w:t xml:space="preserve">Help to lead on the establishment of a comprehensive investment and local economy function that retains current investors and businesses, attracts new ones, </w:t>
      </w:r>
      <w:r w:rsidR="0049353B" w:rsidRPr="58F167E9">
        <w:rPr>
          <w:rFonts w:asciiTheme="minorHAnsi" w:hAnsiTheme="minorHAnsi" w:cstheme="minorBidi"/>
        </w:rPr>
        <w:t xml:space="preserve">and </w:t>
      </w:r>
      <w:r w:rsidRPr="58F167E9">
        <w:rPr>
          <w:rFonts w:asciiTheme="minorHAnsi" w:hAnsiTheme="minorHAnsi" w:cstheme="minorBidi"/>
        </w:rPr>
        <w:t>specifically a targeted approach to attracting FDI and UK investments.</w:t>
      </w:r>
    </w:p>
    <w:p w14:paraId="550EAF33" w14:textId="77777777" w:rsidR="00083068" w:rsidRPr="00083068" w:rsidRDefault="00083068" w:rsidP="58F167E9">
      <w:pPr>
        <w:pStyle w:val="ListParagraph"/>
        <w:ind w:left="540" w:hanging="540"/>
        <w:rPr>
          <w:rFonts w:asciiTheme="minorHAnsi" w:hAnsiTheme="minorHAnsi" w:cstheme="minorBidi"/>
        </w:rPr>
      </w:pPr>
    </w:p>
    <w:p w14:paraId="4B354115" w14:textId="35015B5F" w:rsidR="00083068" w:rsidRPr="00083068" w:rsidRDefault="00083068" w:rsidP="58F167E9">
      <w:pPr>
        <w:pStyle w:val="ListParagraph"/>
        <w:numPr>
          <w:ilvl w:val="0"/>
          <w:numId w:val="46"/>
        </w:numPr>
        <w:ind w:left="540" w:hanging="540"/>
        <w:contextualSpacing/>
        <w:rPr>
          <w:rFonts w:asciiTheme="minorHAnsi" w:hAnsiTheme="minorHAnsi" w:cstheme="minorBidi"/>
        </w:rPr>
      </w:pPr>
      <w:r w:rsidRPr="58F167E9">
        <w:rPr>
          <w:rFonts w:asciiTheme="minorHAnsi" w:hAnsiTheme="minorHAnsi" w:cstheme="minorBidi"/>
        </w:rPr>
        <w:lastRenderedPageBreak/>
        <w:t>Lead on the development of a ‘pro-active red carpet’ approach to attracting new investments to Hounslow, through tailored investment value propositions and marketing strategies.</w:t>
      </w:r>
    </w:p>
    <w:p w14:paraId="5B792D31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52C78C5D" w14:textId="77777777" w:rsidR="00553353" w:rsidRPr="00920E1F" w:rsidRDefault="00553353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Strategically plan and manage LB Hounslow’s attendance at national &amp; international marketing events, including MIPIM, UKREiiF, events that champion successes of local businesses and those that enable procurement and supply chain linkages.​</w:t>
      </w:r>
    </w:p>
    <w:p w14:paraId="0AB9B5DE" w14:textId="77777777" w:rsidR="00920E1F" w:rsidRDefault="00920E1F" w:rsidP="58F167E9">
      <w:pPr>
        <w:pStyle w:val="ListParagraph"/>
        <w:ind w:left="540" w:hanging="540"/>
        <w:rPr>
          <w:rStyle w:val="normaltextrun"/>
          <w:rFonts w:asciiTheme="minorHAnsi" w:eastAsia="Arial" w:hAnsiTheme="minorHAnsi" w:cstheme="minorBidi"/>
          <w:color w:val="000000"/>
        </w:rPr>
      </w:pPr>
    </w:p>
    <w:p w14:paraId="704463E8" w14:textId="6E15532A" w:rsidR="00920E1F" w:rsidRPr="00553353" w:rsidRDefault="00920E1F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bookmarkStart w:id="2" w:name="_Hlk180029276"/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To lead on the review and implementation of any new IT systems to support activities.</w:t>
      </w:r>
    </w:p>
    <w:bookmarkEnd w:id="2"/>
    <w:p w14:paraId="4C60A446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196A4578" w14:textId="04AD7BEE" w:rsidR="00553353" w:rsidRDefault="00553353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Ensure the team manages the CRM database &amp; account management</w:t>
      </w:r>
      <w:r w:rsidR="001150C1"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 and other new systems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, including in-person account management of top firms to enable LBH to meet its objectives as set out in the corporate plan​.</w:t>
      </w:r>
    </w:p>
    <w:p w14:paraId="30F96950" w14:textId="77777777" w:rsidR="00413F62" w:rsidRDefault="00413F62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575EA04E" w14:textId="7C97E29F" w:rsidR="00413F62" w:rsidRDefault="00413F62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bookmarkStart w:id="3" w:name="_Hlk181002888"/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To be responsible for </w:t>
      </w:r>
      <w:r w:rsidR="004140F8"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leading on </w:t>
      </w: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the development of any required tenders and frameworks.</w:t>
      </w:r>
    </w:p>
    <w:bookmarkEnd w:id="3"/>
    <w:p w14:paraId="5B12318C" w14:textId="77777777" w:rsidR="00413F62" w:rsidRPr="00413F62" w:rsidRDefault="00413F62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1CF7D414" w14:textId="77777777" w:rsidR="00553353" w:rsidRPr="00C5076E" w:rsidRDefault="00553353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Ensure that LBH’s provision of tailored support to potential investors meets the needs of LBH and provides the ability for locally based businesses to grow and thrive.</w:t>
      </w:r>
    </w:p>
    <w:p w14:paraId="40E8F165" w14:textId="77777777" w:rsidR="00C5076E" w:rsidRDefault="00C5076E" w:rsidP="58F167E9">
      <w:pPr>
        <w:pStyle w:val="ListParagraph"/>
        <w:ind w:left="540" w:hanging="540"/>
        <w:rPr>
          <w:rStyle w:val="normaltextrun"/>
          <w:rFonts w:asciiTheme="minorHAnsi" w:eastAsia="Arial" w:hAnsiTheme="minorHAnsi" w:cstheme="minorBidi"/>
          <w:color w:val="000000"/>
        </w:rPr>
      </w:pPr>
    </w:p>
    <w:p w14:paraId="3D4CA87F" w14:textId="4ADED35B" w:rsidR="00C5076E" w:rsidRPr="00553353" w:rsidRDefault="00C5076E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To work closely with LBH’s Communications Team, to promote investment in Hounslow, through use of digital marketing and social media.</w:t>
      </w:r>
    </w:p>
    <w:p w14:paraId="6A8FC1AE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280615D1" w14:textId="77777777" w:rsidR="00553353" w:rsidRPr="00553353" w:rsidRDefault="00553353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Be the day-to-day manager of the service budget. </w:t>
      </w:r>
    </w:p>
    <w:p w14:paraId="0C7FB218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19DFFAEB" w14:textId="77777777" w:rsidR="00553353" w:rsidRPr="00553353" w:rsidRDefault="00553353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Champion investment opportunities internally and externally and every opportunity.  </w:t>
      </w:r>
    </w:p>
    <w:p w14:paraId="40A9C5B0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firstLine="18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4C11D33E" w14:textId="77777777" w:rsidR="00553353" w:rsidRPr="00553353" w:rsidRDefault="00553353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Support to the AD Inward Investment and Local Economy in developing strong partnerships and delivering strategic and service objectives across the Council.</w:t>
      </w:r>
    </w:p>
    <w:p w14:paraId="62E1D759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0D0F6BC5" w14:textId="53DF8129" w:rsidR="00553353" w:rsidRPr="00553353" w:rsidRDefault="00553353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>Support the AD Inward Investment and Local Economy Lead on the development of the annual service plans</w:t>
      </w:r>
      <w:r w:rsidR="00E263FC"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 and to s</w:t>
      </w:r>
      <w:r w:rsidR="00E263FC" w:rsidRPr="58F167E9">
        <w:rPr>
          <w:rStyle w:val="normaltextrun"/>
          <w:rFonts w:asciiTheme="minorHAnsi" w:eastAsia="Arial" w:hAnsiTheme="minorHAnsi" w:cstheme="minorBidi"/>
          <w:color w:val="000000" w:themeColor="text1"/>
        </w:rPr>
        <w:t>upport their successful delivery and objectives.</w:t>
      </w:r>
    </w:p>
    <w:p w14:paraId="23A61067" w14:textId="77777777" w:rsidR="00553353" w:rsidRPr="00553353" w:rsidRDefault="00553353" w:rsidP="58F167E9">
      <w:pPr>
        <w:pStyle w:val="paragraph"/>
        <w:spacing w:before="0" w:beforeAutospacing="0" w:after="0" w:afterAutospacing="0"/>
        <w:ind w:left="450" w:hanging="450"/>
        <w:textAlignment w:val="baseline"/>
        <w:rPr>
          <w:rStyle w:val="normaltextrun"/>
          <w:rFonts w:asciiTheme="minorHAnsi" w:eastAsia="Arial" w:hAnsiTheme="minorHAnsi" w:cstheme="minorBidi"/>
          <w:color w:val="000000"/>
        </w:rPr>
      </w:pPr>
    </w:p>
    <w:p w14:paraId="34CFFCDC" w14:textId="77777777" w:rsidR="00553353" w:rsidRPr="00553353" w:rsidRDefault="00553353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Represent the Investment opportunities team and Council at stakeholder networking events, such as those run by the GLA, London Councils, WLA, central government or performance improvement organisations. </w:t>
      </w:r>
    </w:p>
    <w:p w14:paraId="2A245BAA" w14:textId="77777777" w:rsidR="00553353" w:rsidRPr="00553353" w:rsidRDefault="00553353" w:rsidP="58F167E9">
      <w:pPr>
        <w:pStyle w:val="paragraph"/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</w:p>
    <w:p w14:paraId="640187AB" w14:textId="59B3FD63" w:rsidR="00AB4EC6" w:rsidRPr="008F0A6A" w:rsidRDefault="00553353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 w:rsidRPr="58F167E9">
        <w:rPr>
          <w:rStyle w:val="normaltextrun"/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Attend meetings of Borough Council, Cabinet, Committees and Sub-Committees, panels and officer level meetings, where appropriate and advise on service specific matters.   </w:t>
      </w:r>
      <w:bookmarkStart w:id="4" w:name="_Hlk121303433"/>
    </w:p>
    <w:p w14:paraId="1A17F354" w14:textId="77777777" w:rsidR="008F0A6A" w:rsidRDefault="008F0A6A" w:rsidP="008F0A6A">
      <w:pPr>
        <w:pStyle w:val="ListParagraph"/>
        <w:rPr>
          <w:rStyle w:val="normaltextrun"/>
          <w:rFonts w:asciiTheme="minorHAnsi" w:eastAsia="Arial" w:hAnsiTheme="minorHAnsi" w:cstheme="minorBidi"/>
          <w:color w:val="000000"/>
        </w:rPr>
      </w:pPr>
    </w:p>
    <w:p w14:paraId="050E8BDB" w14:textId="1BB1ECEF" w:rsidR="008F0A6A" w:rsidRPr="00413F62" w:rsidRDefault="008F0A6A" w:rsidP="58F167E9">
      <w:pPr>
        <w:pStyle w:val="paragraph"/>
        <w:numPr>
          <w:ilvl w:val="0"/>
          <w:numId w:val="46"/>
        </w:numPr>
        <w:spacing w:before="0" w:beforeAutospacing="0" w:after="0" w:afterAutospacing="0"/>
        <w:ind w:left="540" w:hanging="540"/>
        <w:textAlignment w:val="baseline"/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  <w:t xml:space="preserve">There is an expectation that this role will be present in the offices at least </w:t>
      </w:r>
      <w:r w:rsidR="00EF32B7">
        <w:rPr>
          <w:rStyle w:val="normaltextrun"/>
          <w:rFonts w:asciiTheme="minorHAnsi" w:eastAsia="Arial" w:hAnsiTheme="minorHAnsi" w:cstheme="minorBidi"/>
          <w:color w:val="000000"/>
          <w:sz w:val="22"/>
          <w:szCs w:val="22"/>
        </w:rPr>
        <w:t>2 days per week.</w:t>
      </w:r>
    </w:p>
    <w:p w14:paraId="6F8A0E70" w14:textId="77777777" w:rsidR="00413F62" w:rsidRPr="00553353" w:rsidRDefault="00413F62" w:rsidP="00413F62">
      <w:pPr>
        <w:pStyle w:val="paragraph"/>
        <w:spacing w:before="0" w:beforeAutospacing="0" w:after="0" w:afterAutospacing="0"/>
        <w:textAlignment w:val="baseline"/>
        <w:rPr>
          <w:rFonts w:asciiTheme="minorHAnsi" w:eastAsia="Arial" w:hAnsiTheme="minorHAnsi" w:cstheme="minorHAnsi"/>
          <w:color w:val="000000"/>
        </w:rPr>
      </w:pPr>
    </w:p>
    <w:p w14:paraId="28E60E60" w14:textId="77777777" w:rsidR="00AB4EC6" w:rsidRDefault="00AB4EC6" w:rsidP="00AB4EC6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4"/>
          <w:szCs w:val="24"/>
        </w:rPr>
      </w:pPr>
    </w:p>
    <w:p w14:paraId="38B3713C" w14:textId="77777777" w:rsidR="00AE5BCF" w:rsidRDefault="00AE5BCF" w:rsidP="00AE5BCF">
      <w:pPr>
        <w:jc w:val="both"/>
        <w:rPr>
          <w:rFonts w:ascii="Calibri" w:hAnsi="Calibri" w:cs="Calibri"/>
          <w:b/>
          <w:sz w:val="24"/>
          <w:szCs w:val="24"/>
        </w:rPr>
      </w:pPr>
    </w:p>
    <w:p w14:paraId="7C71E85A" w14:textId="77777777" w:rsidR="00AE5BCF" w:rsidRPr="008E3E3D" w:rsidRDefault="00AE5BCF" w:rsidP="00AE5BCF">
      <w:pPr>
        <w:jc w:val="both"/>
        <w:rPr>
          <w:rFonts w:ascii="Calibri" w:hAnsi="Calibri" w:cs="Calibri"/>
          <w:b/>
          <w:sz w:val="24"/>
          <w:szCs w:val="24"/>
        </w:rPr>
      </w:pPr>
      <w:r w:rsidRPr="008E3E3D">
        <w:rPr>
          <w:rFonts w:ascii="Calibri" w:hAnsi="Calibri" w:cs="Calibri"/>
          <w:b/>
          <w:sz w:val="24"/>
          <w:szCs w:val="24"/>
        </w:rPr>
        <w:t>These are the values that drive us:</w:t>
      </w:r>
    </w:p>
    <w:p w14:paraId="38EBBE01" w14:textId="77777777" w:rsidR="00AE5BCF" w:rsidRPr="008E3E3D" w:rsidRDefault="00AE5BCF" w:rsidP="00AE5BCF">
      <w:pPr>
        <w:jc w:val="both"/>
        <w:rPr>
          <w:rFonts w:ascii="Calibri" w:hAnsi="Calibri" w:cs="Calibri"/>
          <w:b/>
          <w:sz w:val="24"/>
          <w:szCs w:val="24"/>
        </w:rPr>
      </w:pPr>
    </w:p>
    <w:p w14:paraId="46E50933" w14:textId="77777777" w:rsidR="00AE5BCF" w:rsidRPr="008E3E3D" w:rsidRDefault="00AE5BCF" w:rsidP="00AE5BCF">
      <w:pPr>
        <w:spacing w:line="276" w:lineRule="auto"/>
        <w:jc w:val="both"/>
        <w:rPr>
          <w:rFonts w:ascii="Calibri" w:eastAsia="Arial" w:hAnsi="Calibri" w:cs="Calibri"/>
          <w:b/>
          <w:bCs/>
          <w:sz w:val="24"/>
          <w:szCs w:val="24"/>
          <w:lang w:eastAsia="en-GB"/>
        </w:rPr>
      </w:pPr>
      <w:r w:rsidRPr="008E3E3D">
        <w:rPr>
          <w:rFonts w:ascii="Calibri" w:eastAsia="Arial" w:hAnsi="Calibri" w:cs="Calibri"/>
          <w:b/>
          <w:bCs/>
          <w:sz w:val="24"/>
          <w:szCs w:val="24"/>
          <w:lang w:eastAsia="en-GB"/>
        </w:rPr>
        <w:t>Lead with heart</w:t>
      </w:r>
    </w:p>
    <w:p w14:paraId="2C2633D7" w14:textId="3CD13755" w:rsidR="00E35813" w:rsidRPr="008E3E3D" w:rsidRDefault="00AE5BCF" w:rsidP="58F167E9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58F167E9">
        <w:rPr>
          <w:rFonts w:ascii="Calibri" w:eastAsia="Calibri" w:hAnsi="Calibri" w:cs="Calibri"/>
          <w:sz w:val="22"/>
          <w:szCs w:val="22"/>
        </w:rPr>
        <w:t>We’re here for the people of Hounslow. We work together with them and for</w:t>
      </w:r>
      <w:r w:rsidR="3A60E502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them with care and compassion, with patience and in partnership. We put</w:t>
      </w:r>
      <w:r w:rsidR="008F63D4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ourselves</w:t>
      </w:r>
      <w:r w:rsidR="008F63D4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in other’s shoes, remembering that every person is different,</w:t>
      </w:r>
      <w:r w:rsidR="008F63D4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and every interaction is a real moment in their lives. We always feel first.</w:t>
      </w:r>
    </w:p>
    <w:p w14:paraId="6B435767" w14:textId="77777777" w:rsidR="00AE5BCF" w:rsidRPr="008E3E3D" w:rsidRDefault="00AE5BCF" w:rsidP="00AE5BCF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17CE9A8" w14:textId="77777777" w:rsidR="00AE5BCF" w:rsidRPr="008E3E3D" w:rsidRDefault="00AE5BCF" w:rsidP="00AE5BCF">
      <w:pPr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E3E3D">
        <w:rPr>
          <w:rFonts w:ascii="Calibri" w:eastAsia="Calibri" w:hAnsi="Calibri" w:cs="Calibri"/>
          <w:b/>
          <w:bCs/>
          <w:sz w:val="24"/>
          <w:szCs w:val="24"/>
        </w:rPr>
        <w:t>Do new</w:t>
      </w:r>
    </w:p>
    <w:p w14:paraId="23D0ABBA" w14:textId="539A7AB1" w:rsidR="00AE5BCF" w:rsidRPr="008E3E3D" w:rsidRDefault="00AE5BCF" w:rsidP="58F167E9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58F167E9">
        <w:rPr>
          <w:rFonts w:ascii="Calibri" w:eastAsia="Calibri" w:hAnsi="Calibri" w:cs="Calibri"/>
          <w:sz w:val="22"/>
          <w:szCs w:val="22"/>
        </w:rPr>
        <w:t>We need to do things differently if we’re going to help Hounslow people thrive</w:t>
      </w:r>
      <w:r w:rsidR="299CEDC3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in the future. Hard work is important but it’s not enough on its own. We need to</w:t>
      </w:r>
      <w:r w:rsidR="053E58E2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challenge ourselves to break new ground, invent new approaches, try new</w:t>
      </w:r>
      <w:r w:rsidR="002C9BDE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ideas keep moving forward and keep improving. That means being ready to</w:t>
      </w:r>
      <w:r w:rsidR="0387201F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stop doing things we’ve don</w:t>
      </w:r>
      <w:r w:rsidRPr="58F167E9">
        <w:rPr>
          <w:rFonts w:ascii="Calibri" w:eastAsia="Calibri" w:hAnsi="Calibri" w:cs="Calibri"/>
          <w:sz w:val="24"/>
          <w:szCs w:val="24"/>
        </w:rPr>
        <w:t xml:space="preserve">e before. It means taking on risk and </w:t>
      </w:r>
      <w:r w:rsidRPr="58F167E9">
        <w:rPr>
          <w:rFonts w:ascii="Calibri" w:eastAsia="Calibri" w:hAnsi="Calibri" w:cs="Calibri"/>
          <w:sz w:val="22"/>
          <w:szCs w:val="22"/>
        </w:rPr>
        <w:t>backing each</w:t>
      </w:r>
      <w:r w:rsidR="3EF9C4F9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other when we take a leap.</w:t>
      </w:r>
    </w:p>
    <w:p w14:paraId="1758CE5F" w14:textId="77777777" w:rsidR="00AE5BCF" w:rsidRPr="008E3E3D" w:rsidRDefault="00AE5BCF" w:rsidP="58F167E9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44F1D725" w14:textId="77777777" w:rsidR="00AE5BCF" w:rsidRPr="008E3E3D" w:rsidRDefault="00AE5BCF" w:rsidP="00AE5BCF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E3E3D">
        <w:rPr>
          <w:rFonts w:ascii="Calibri" w:eastAsia="Calibri" w:hAnsi="Calibri" w:cs="Calibri"/>
          <w:b/>
          <w:bCs/>
          <w:sz w:val="24"/>
          <w:szCs w:val="24"/>
        </w:rPr>
        <w:t>Pass on the power</w:t>
      </w:r>
    </w:p>
    <w:p w14:paraId="6A4DD152" w14:textId="66933B06" w:rsidR="00AE5BCF" w:rsidRPr="008E3E3D" w:rsidRDefault="00AE5BCF" w:rsidP="00AE5BCF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58F167E9">
        <w:rPr>
          <w:rFonts w:ascii="Calibri" w:eastAsia="Calibri" w:hAnsi="Calibri" w:cs="Calibri"/>
          <w:sz w:val="22"/>
          <w:szCs w:val="22"/>
        </w:rPr>
        <w:t>The world keeps on changing and we need to change with it. We won’t be able</w:t>
      </w:r>
      <w:r w:rsidR="61DA8908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to adapt fast enough to the future needs of our residents if we stick to old</w:t>
      </w:r>
      <w:r w:rsidR="53F3413F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fashioned command and control. We need to hand over responsibility and give</w:t>
      </w:r>
      <w:r w:rsidR="4EDD7F0B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people more power to make decisions and take action themselves. It’s about</w:t>
      </w:r>
      <w:r w:rsidR="3895040B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being transparent and straightforward. It’s about providing tools and support.</w:t>
      </w:r>
      <w:r w:rsidR="7D0B0C35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But most of all, it’s about being ready to trust each other to do the right thing.</w:t>
      </w:r>
    </w:p>
    <w:p w14:paraId="46642D8D" w14:textId="77777777" w:rsidR="00AE5BCF" w:rsidRPr="008E3E3D" w:rsidRDefault="00AE5BCF" w:rsidP="00AE5BCF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C34503E" w14:textId="77777777" w:rsidR="00AE5BCF" w:rsidRPr="008E3E3D" w:rsidRDefault="00AE5BCF" w:rsidP="00AE5BCF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E3E3D">
        <w:rPr>
          <w:rFonts w:ascii="Calibri" w:eastAsia="Calibri" w:hAnsi="Calibri" w:cs="Calibri"/>
          <w:b/>
          <w:bCs/>
          <w:sz w:val="24"/>
          <w:szCs w:val="24"/>
        </w:rPr>
        <w:t>Harness the mix</w:t>
      </w:r>
    </w:p>
    <w:p w14:paraId="5E0A3396" w14:textId="21D60A6C" w:rsidR="00AE5BCF" w:rsidRPr="008E3E3D" w:rsidRDefault="00AE5BCF" w:rsidP="58F167E9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r w:rsidRPr="58F167E9">
        <w:rPr>
          <w:rFonts w:ascii="Calibri" w:eastAsia="Calibri" w:hAnsi="Calibri" w:cs="Calibri"/>
          <w:sz w:val="22"/>
          <w:szCs w:val="22"/>
        </w:rPr>
        <w:t>We work together, across disciplines and roles. We talk lots, share our</w:t>
      </w:r>
      <w:r w:rsidR="008F63D4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insights, our skills and experience. We’re not interested in siloes or</w:t>
      </w:r>
      <w:r w:rsidR="008F63D4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defensiveness. We’re always open to different approaches, we’re flexible</w:t>
      </w:r>
      <w:r w:rsidR="008F63D4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and ready to adapt. We break down the barriers between our parts and</w:t>
      </w:r>
      <w:r w:rsidR="008F63D4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people to unlock the problem-solving power of our amazing mix of minds.</w:t>
      </w:r>
    </w:p>
    <w:p w14:paraId="4869F5EE" w14:textId="77777777" w:rsidR="00AE5BCF" w:rsidRPr="008E3E3D" w:rsidRDefault="00AE5BCF" w:rsidP="00AE5BCF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40C8FA4" w14:textId="77777777" w:rsidR="00AE5BCF" w:rsidRPr="008E3E3D" w:rsidRDefault="00AE5BCF" w:rsidP="00AE5BCF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E3E3D">
        <w:rPr>
          <w:rFonts w:ascii="Calibri" w:eastAsia="Calibri" w:hAnsi="Calibri" w:cs="Calibri"/>
          <w:b/>
          <w:bCs/>
          <w:sz w:val="24"/>
          <w:szCs w:val="24"/>
        </w:rPr>
        <w:t>Be a rock</w:t>
      </w:r>
    </w:p>
    <w:p w14:paraId="5A05F6BE" w14:textId="0E2A529F" w:rsidR="00413F62" w:rsidRDefault="00AE5BCF" w:rsidP="00515BBB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4"/>
          <w:szCs w:val="24"/>
        </w:rPr>
      </w:pPr>
      <w:r w:rsidRPr="58F167E9">
        <w:rPr>
          <w:rFonts w:ascii="Calibri" w:eastAsia="Calibri" w:hAnsi="Calibri" w:cs="Calibri"/>
          <w:sz w:val="22"/>
          <w:szCs w:val="22"/>
        </w:rPr>
        <w:t>There’s lots to do and people need us. It’s up to us to take the initiative.</w:t>
      </w:r>
      <w:r w:rsidR="39702B59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To take responsibility. To stand up and be counted. Everyday. It’s about</w:t>
      </w:r>
      <w:r w:rsidR="566773A6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being super focused, effective and efficient. It’s about allocating our</w:t>
      </w:r>
      <w:r w:rsidR="008F63D4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resources smartly and with good rationale – using data to help guide our</w:t>
      </w:r>
      <w:r w:rsidR="008F63D4" w:rsidRPr="58F167E9">
        <w:rPr>
          <w:rFonts w:ascii="Calibri" w:eastAsia="Calibri" w:hAnsi="Calibri" w:cs="Calibri"/>
          <w:sz w:val="22"/>
          <w:szCs w:val="22"/>
        </w:rPr>
        <w:t xml:space="preserve"> </w:t>
      </w:r>
      <w:r w:rsidRPr="58F167E9">
        <w:rPr>
          <w:rFonts w:ascii="Calibri" w:eastAsia="Calibri" w:hAnsi="Calibri" w:cs="Calibri"/>
          <w:sz w:val="22"/>
          <w:szCs w:val="22"/>
        </w:rPr>
        <w:t>decisions. But most of all, it’s</w:t>
      </w:r>
      <w:r w:rsidRPr="58F167E9">
        <w:rPr>
          <w:rFonts w:ascii="Calibri" w:eastAsia="Calibri" w:hAnsi="Calibri" w:cs="Calibri"/>
          <w:sz w:val="24"/>
          <w:szCs w:val="24"/>
        </w:rPr>
        <w:t xml:space="preserve"> about having the strength and determination</w:t>
      </w:r>
      <w:r w:rsidR="00515BBB" w:rsidRPr="58F167E9">
        <w:rPr>
          <w:rFonts w:ascii="Calibri" w:eastAsia="Calibri" w:hAnsi="Calibri" w:cs="Calibri"/>
          <w:sz w:val="24"/>
          <w:szCs w:val="24"/>
        </w:rPr>
        <w:t xml:space="preserve"> </w:t>
      </w:r>
      <w:r w:rsidRPr="58F167E9">
        <w:rPr>
          <w:rFonts w:ascii="Calibri" w:eastAsia="Calibri" w:hAnsi="Calibri" w:cs="Calibri"/>
          <w:sz w:val="24"/>
          <w:szCs w:val="24"/>
        </w:rPr>
        <w:t>to keep on going through thick and thin.</w:t>
      </w:r>
    </w:p>
    <w:p w14:paraId="7F0A1A9D" w14:textId="77777777" w:rsidR="008F63D4" w:rsidRDefault="008F63D4" w:rsidP="00413F62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B6BE303" w14:textId="77777777" w:rsidR="008F63D4" w:rsidRPr="00413F62" w:rsidRDefault="008F63D4" w:rsidP="00413F62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3E593C" w14:textId="77777777" w:rsidR="00413F62" w:rsidRDefault="00413F62" w:rsidP="00AE5BCF">
      <w:pPr>
        <w:jc w:val="both"/>
        <w:rPr>
          <w:rFonts w:ascii="Calibri" w:hAnsi="Calibri" w:cs="Calibri"/>
          <w:b/>
          <w:sz w:val="24"/>
          <w:szCs w:val="24"/>
        </w:rPr>
      </w:pPr>
    </w:p>
    <w:p w14:paraId="41777B11" w14:textId="77777777" w:rsidR="008F63D4" w:rsidRPr="008E3E3D" w:rsidRDefault="008F63D4" w:rsidP="00AE5BCF">
      <w:pPr>
        <w:jc w:val="both"/>
        <w:rPr>
          <w:rFonts w:ascii="Calibri" w:hAnsi="Calibri" w:cs="Calibri"/>
          <w:b/>
          <w:sz w:val="24"/>
          <w:szCs w:val="24"/>
        </w:rPr>
      </w:pPr>
    </w:p>
    <w:p w14:paraId="2D49AF20" w14:textId="60EA01D4" w:rsidR="00AE5BCF" w:rsidRDefault="00AE5BCF" w:rsidP="00AE5BCF">
      <w:pPr>
        <w:jc w:val="both"/>
        <w:rPr>
          <w:rFonts w:ascii="Calibri" w:hAnsi="Calibri" w:cs="Calibri"/>
          <w:b/>
          <w:sz w:val="24"/>
          <w:szCs w:val="24"/>
        </w:rPr>
      </w:pPr>
      <w:r w:rsidRPr="008E3E3D">
        <w:rPr>
          <w:rFonts w:ascii="Calibri" w:hAnsi="Calibri" w:cs="Calibri"/>
          <w:b/>
          <w:sz w:val="24"/>
          <w:szCs w:val="24"/>
        </w:rPr>
        <w:t xml:space="preserve">The top </w:t>
      </w:r>
      <w:r w:rsidR="00AB4EC6" w:rsidRPr="008E3E3D">
        <w:rPr>
          <w:rFonts w:ascii="Calibri" w:hAnsi="Calibri" w:cs="Calibri"/>
          <w:b/>
          <w:sz w:val="24"/>
          <w:szCs w:val="24"/>
        </w:rPr>
        <w:t>5</w:t>
      </w:r>
      <w:r w:rsidRPr="008E3E3D">
        <w:rPr>
          <w:rFonts w:ascii="Calibri" w:hAnsi="Calibri" w:cs="Calibri"/>
          <w:b/>
          <w:sz w:val="24"/>
          <w:szCs w:val="24"/>
        </w:rPr>
        <w:t xml:space="preserve"> things about you that are most important:</w:t>
      </w:r>
    </w:p>
    <w:p w14:paraId="129335E0" w14:textId="77777777" w:rsidR="00892464" w:rsidRPr="00686524" w:rsidRDefault="00892464" w:rsidP="00AE5BCF">
      <w:pPr>
        <w:jc w:val="both"/>
        <w:rPr>
          <w:rFonts w:ascii="Calibri" w:hAnsi="Calibri" w:cs="Calibri"/>
          <w:bCs/>
          <w:sz w:val="24"/>
          <w:szCs w:val="24"/>
        </w:rPr>
      </w:pPr>
    </w:p>
    <w:p w14:paraId="2B67643A" w14:textId="2BDB82E9" w:rsidR="00892464" w:rsidRPr="00686524" w:rsidRDefault="00892464" w:rsidP="58F167E9">
      <w:pPr>
        <w:pStyle w:val="ListParagraph"/>
        <w:numPr>
          <w:ilvl w:val="0"/>
          <w:numId w:val="48"/>
        </w:numPr>
        <w:jc w:val="both"/>
      </w:pPr>
      <w:r w:rsidRPr="58F167E9">
        <w:rPr>
          <w:sz w:val="24"/>
          <w:szCs w:val="24"/>
        </w:rPr>
        <w:t>Y</w:t>
      </w:r>
      <w:r w:rsidRPr="58F167E9">
        <w:t>ou will bring considerable, demonstrable experience and success of working within the arena of Inward Investment and economic development.</w:t>
      </w:r>
    </w:p>
    <w:p w14:paraId="7ED01E16" w14:textId="73397A3E" w:rsidR="00AE5BCF" w:rsidRPr="00686524" w:rsidRDefault="00892464" w:rsidP="58F167E9">
      <w:pPr>
        <w:pStyle w:val="ListParagraph"/>
        <w:numPr>
          <w:ilvl w:val="0"/>
          <w:numId w:val="48"/>
        </w:numPr>
        <w:jc w:val="both"/>
      </w:pPr>
      <w:r w:rsidRPr="58F167E9">
        <w:t>You will bring expertise supported by strong analytical, project and programme management skills, as well as a track record of financial competency in managing budgets and commercial acumen in relation to raising external funding and sponsorship.</w:t>
      </w:r>
    </w:p>
    <w:p w14:paraId="2E761D0F" w14:textId="5F8A3FC1" w:rsidR="00892464" w:rsidRPr="00686524" w:rsidRDefault="00892464" w:rsidP="58F167E9">
      <w:pPr>
        <w:pStyle w:val="ListParagraph"/>
        <w:numPr>
          <w:ilvl w:val="0"/>
          <w:numId w:val="48"/>
        </w:numPr>
        <w:jc w:val="both"/>
      </w:pPr>
      <w:r w:rsidRPr="58F167E9">
        <w:t>You will have proven experience of developing networks and building strong relationships with developers, investors, key stakeholders and businesses.</w:t>
      </w:r>
    </w:p>
    <w:p w14:paraId="4633B611" w14:textId="18231739" w:rsidR="00892464" w:rsidRPr="00686524" w:rsidRDefault="00892464" w:rsidP="58F167E9">
      <w:pPr>
        <w:pStyle w:val="ListParagraph"/>
        <w:numPr>
          <w:ilvl w:val="0"/>
          <w:numId w:val="48"/>
        </w:numPr>
        <w:jc w:val="both"/>
      </w:pPr>
      <w:r w:rsidRPr="58F167E9">
        <w:t>You will have knowledge of the commercial property market, a sound knowledge of factors driving business relocation decisions and highly developed marketing and selling skills.</w:t>
      </w:r>
    </w:p>
    <w:p w14:paraId="1FC937C1" w14:textId="10D60AC8" w:rsidR="00892464" w:rsidRPr="00686524" w:rsidRDefault="00892464" w:rsidP="58F167E9">
      <w:pPr>
        <w:pStyle w:val="ListParagraph"/>
        <w:numPr>
          <w:ilvl w:val="0"/>
          <w:numId w:val="48"/>
        </w:numPr>
        <w:jc w:val="both"/>
      </w:pPr>
      <w:r w:rsidRPr="58F167E9">
        <w:t>You will have experience of leading and managing teams</w:t>
      </w:r>
      <w:r w:rsidR="00686524" w:rsidRPr="58F167E9">
        <w:t>, providing leadership that empowers, motivates and develops staff to deliver positive outcomes for the service area.</w:t>
      </w:r>
    </w:p>
    <w:p w14:paraId="067EE02C" w14:textId="77777777" w:rsidR="00AE5BCF" w:rsidRDefault="00AE5BCF" w:rsidP="00D222AF">
      <w:pPr>
        <w:pStyle w:val="Heading1"/>
        <w:pBdr>
          <w:bottom w:val="single" w:sz="4" w:space="1" w:color="auto"/>
        </w:pBdr>
        <w:jc w:val="left"/>
        <w:rPr>
          <w:rFonts w:ascii="Calibri" w:hAnsi="Calibri" w:cs="Calibri"/>
          <w:b w:val="0"/>
          <w:sz w:val="24"/>
          <w:szCs w:val="24"/>
          <w:u w:val="none"/>
        </w:rPr>
      </w:pPr>
    </w:p>
    <w:p w14:paraId="527D1603" w14:textId="77777777" w:rsidR="00D222AF" w:rsidRPr="00D222AF" w:rsidRDefault="00D222AF" w:rsidP="00D222AF"/>
    <w:p w14:paraId="4C6AA8C3" w14:textId="77777777" w:rsidR="00AE5BCF" w:rsidRPr="00DC50CD" w:rsidRDefault="00AE5BCF" w:rsidP="00AE5BCF">
      <w:pPr>
        <w:pStyle w:val="Heading1"/>
        <w:jc w:val="left"/>
        <w:rPr>
          <w:rFonts w:ascii="Calibri" w:hAnsi="Calibri" w:cs="Calibri"/>
          <w:b w:val="0"/>
          <w:sz w:val="24"/>
          <w:szCs w:val="24"/>
          <w:u w:val="none"/>
        </w:rPr>
      </w:pPr>
    </w:p>
    <w:p w14:paraId="32D92432" w14:textId="77777777" w:rsidR="00AE5BCF" w:rsidRDefault="00AE5BCF" w:rsidP="00AE5BCF">
      <w:pPr>
        <w:shd w:val="clear" w:color="auto" w:fill="FFFFFF"/>
        <w:jc w:val="both"/>
        <w:rPr>
          <w:rFonts w:ascii="Calibri" w:hAnsi="Calibri" w:cs="Calibri"/>
          <w:b/>
          <w:sz w:val="24"/>
          <w:szCs w:val="24"/>
        </w:rPr>
      </w:pPr>
      <w:r w:rsidRPr="00DC50CD">
        <w:rPr>
          <w:rFonts w:ascii="Calibri" w:hAnsi="Calibri" w:cs="Calibri"/>
          <w:b/>
          <w:sz w:val="24"/>
          <w:szCs w:val="24"/>
        </w:rPr>
        <w:t>Qualifications:</w:t>
      </w:r>
    </w:p>
    <w:p w14:paraId="487E5748" w14:textId="77777777" w:rsidR="005A05E9" w:rsidRDefault="005A05E9" w:rsidP="00AE5BCF">
      <w:pPr>
        <w:shd w:val="clear" w:color="auto" w:fill="FFFFFF"/>
        <w:jc w:val="both"/>
        <w:rPr>
          <w:rFonts w:ascii="Calibri" w:hAnsi="Calibri" w:cs="Calibri"/>
          <w:b/>
          <w:sz w:val="24"/>
          <w:szCs w:val="24"/>
        </w:rPr>
      </w:pPr>
      <w:bookmarkStart w:id="5" w:name="_Hlk179899816"/>
    </w:p>
    <w:p w14:paraId="11991518" w14:textId="236E6120" w:rsidR="005A05E9" w:rsidRPr="00A173EC" w:rsidRDefault="005A05E9" w:rsidP="58F167E9">
      <w:pPr>
        <w:pStyle w:val="ListParagraph"/>
        <w:numPr>
          <w:ilvl w:val="0"/>
          <w:numId w:val="47"/>
        </w:numPr>
        <w:shd w:val="clear" w:color="auto" w:fill="FFFFFF" w:themeFill="background1"/>
        <w:jc w:val="both"/>
      </w:pPr>
      <w:r w:rsidRPr="58F167E9">
        <w:rPr>
          <w:sz w:val="24"/>
          <w:szCs w:val="24"/>
        </w:rPr>
        <w:t>E</w:t>
      </w:r>
      <w:r w:rsidRPr="58F167E9">
        <w:t>ducated to degree level or you have demonstrable work-based experience that evidences an equivalent level of attainment and competence</w:t>
      </w:r>
      <w:bookmarkEnd w:id="5"/>
      <w:r w:rsidRPr="58F167E9">
        <w:t>.</w:t>
      </w:r>
    </w:p>
    <w:p w14:paraId="4F4E6675" w14:textId="77777777" w:rsidR="00AE5BCF" w:rsidRDefault="00AE5BCF" w:rsidP="00AE5BCF">
      <w:pPr>
        <w:jc w:val="both"/>
        <w:rPr>
          <w:rFonts w:ascii="Calibri" w:hAnsi="Calibri" w:cs="Calibri"/>
          <w:sz w:val="24"/>
          <w:szCs w:val="24"/>
        </w:rPr>
      </w:pPr>
    </w:p>
    <w:p w14:paraId="2F29D18A" w14:textId="77777777" w:rsidR="006B7BEB" w:rsidRDefault="006B7BEB" w:rsidP="00AE5BCF">
      <w:pPr>
        <w:jc w:val="both"/>
        <w:rPr>
          <w:rFonts w:ascii="Calibri" w:hAnsi="Calibri" w:cs="Calibri"/>
          <w:sz w:val="24"/>
          <w:szCs w:val="24"/>
        </w:rPr>
      </w:pPr>
    </w:p>
    <w:p w14:paraId="1AF0A136" w14:textId="77777777" w:rsidR="00AE5BCF" w:rsidRDefault="00AE5BCF" w:rsidP="00AE5BCF">
      <w:pPr>
        <w:pStyle w:val="ListParagraph"/>
        <w:rPr>
          <w:b/>
          <w:sz w:val="24"/>
          <w:szCs w:val="24"/>
        </w:rPr>
      </w:pPr>
    </w:p>
    <w:bookmarkEnd w:id="4"/>
    <w:p w14:paraId="19FC1C2B" w14:textId="77777777" w:rsidR="00AE5BCF" w:rsidRPr="00DC50CD" w:rsidRDefault="00AE5BCF" w:rsidP="00AE5BCF">
      <w:pPr>
        <w:shd w:val="clear" w:color="auto" w:fill="FFFFFF"/>
        <w:ind w:firstLine="270"/>
        <w:jc w:val="both"/>
        <w:rPr>
          <w:rFonts w:ascii="Calibri" w:hAnsi="Calibri" w:cs="Calibri"/>
          <w:sz w:val="24"/>
          <w:szCs w:val="24"/>
        </w:rPr>
      </w:pPr>
    </w:p>
    <w:sectPr w:rsidR="00AE5BCF" w:rsidRPr="00DC50CD" w:rsidSect="00A70AAF">
      <w:footerReference w:type="default" r:id="rId11"/>
      <w:headerReference w:type="first" r:id="rId12"/>
      <w:pgSz w:w="12240" w:h="15840"/>
      <w:pgMar w:top="567" w:right="1797" w:bottom="811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E40FA" w14:textId="77777777" w:rsidR="00C35058" w:rsidRDefault="00C35058">
      <w:r>
        <w:separator/>
      </w:r>
    </w:p>
  </w:endnote>
  <w:endnote w:type="continuationSeparator" w:id="0">
    <w:p w14:paraId="0C6AAA01" w14:textId="77777777" w:rsidR="00C35058" w:rsidRDefault="00C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62F14B" w:usb1="3071FA5E" w:usb2="0062F1B4" w:usb3="00000000" w:csb0="0062F0FD" w:csb1="0062EF1C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4B79" w14:textId="4BD0A0DB" w:rsidR="00114DAA" w:rsidRDefault="00114DAA">
    <w:pPr>
      <w:pStyle w:val="Footer"/>
      <w:pBdr>
        <w:top w:val="single" w:sz="4" w:space="1" w:color="auto"/>
      </w:pBdr>
      <w:jc w:val="center"/>
      <w:rPr>
        <w:rFonts w:ascii="Arial" w:hAnsi="Arial" w:cs="Arial"/>
        <w:sz w:val="24"/>
      </w:rPr>
    </w:pPr>
    <w:r>
      <w:rPr>
        <w:rStyle w:val="PageNumber"/>
        <w:rFonts w:ascii="Arial" w:hAnsi="Arial" w:cs="Arial"/>
        <w:sz w:val="24"/>
      </w:rPr>
      <w:fldChar w:fldCharType="begin"/>
    </w:r>
    <w:r>
      <w:rPr>
        <w:rStyle w:val="PageNumber"/>
        <w:rFonts w:ascii="Arial" w:hAnsi="Arial" w:cs="Arial"/>
        <w:sz w:val="24"/>
      </w:rPr>
      <w:instrText xml:space="preserve"> PAGE </w:instrText>
    </w:r>
    <w:r>
      <w:rPr>
        <w:rStyle w:val="PageNumber"/>
        <w:rFonts w:ascii="Arial" w:hAnsi="Arial" w:cs="Arial"/>
        <w:sz w:val="24"/>
      </w:rPr>
      <w:fldChar w:fldCharType="separate"/>
    </w:r>
    <w:r w:rsidR="007F6662">
      <w:rPr>
        <w:rStyle w:val="PageNumber"/>
        <w:rFonts w:ascii="Arial" w:hAnsi="Arial" w:cs="Arial"/>
        <w:noProof/>
        <w:sz w:val="24"/>
      </w:rPr>
      <w:t>2</w:t>
    </w:r>
    <w:r>
      <w:rPr>
        <w:rStyle w:val="PageNumber"/>
        <w:rFonts w:ascii="Arial" w:hAnsi="Arial" w:cs="Arial"/>
        <w:sz w:val="24"/>
      </w:rPr>
      <w:fldChar w:fldCharType="end"/>
    </w:r>
    <w:r>
      <w:rPr>
        <w:rStyle w:val="PageNumber"/>
        <w:rFonts w:ascii="Arial" w:hAnsi="Arial" w:cs="Arial"/>
        <w:sz w:val="24"/>
      </w:rPr>
      <w:t>/</w:t>
    </w:r>
    <w:r>
      <w:rPr>
        <w:rStyle w:val="PageNumber"/>
        <w:rFonts w:ascii="Arial" w:hAnsi="Arial" w:cs="Arial"/>
        <w:sz w:val="24"/>
      </w:rPr>
      <w:fldChar w:fldCharType="begin"/>
    </w:r>
    <w:r>
      <w:rPr>
        <w:rStyle w:val="PageNumber"/>
        <w:rFonts w:ascii="Arial" w:hAnsi="Arial" w:cs="Arial"/>
        <w:sz w:val="24"/>
      </w:rPr>
      <w:instrText xml:space="preserve"> NUMPAGES </w:instrText>
    </w:r>
    <w:r>
      <w:rPr>
        <w:rStyle w:val="PageNumber"/>
        <w:rFonts w:ascii="Arial" w:hAnsi="Arial" w:cs="Arial"/>
        <w:sz w:val="24"/>
      </w:rPr>
      <w:fldChar w:fldCharType="separate"/>
    </w:r>
    <w:r w:rsidR="007F6662">
      <w:rPr>
        <w:rStyle w:val="PageNumber"/>
        <w:rFonts w:ascii="Arial" w:hAnsi="Arial" w:cs="Arial"/>
        <w:noProof/>
        <w:sz w:val="24"/>
      </w:rPr>
      <w:t>2</w:t>
    </w:r>
    <w:r>
      <w:rPr>
        <w:rStyle w:val="PageNumber"/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31BB" w14:textId="77777777" w:rsidR="00C35058" w:rsidRDefault="00C35058">
      <w:r>
        <w:separator/>
      </w:r>
    </w:p>
  </w:footnote>
  <w:footnote w:type="continuationSeparator" w:id="0">
    <w:p w14:paraId="16A7C1AE" w14:textId="77777777" w:rsidR="00C35058" w:rsidRDefault="00C3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6863" w14:textId="782EC363" w:rsidR="00114DAA" w:rsidRDefault="007F6662">
    <w:pPr>
      <w:pStyle w:val="Header"/>
    </w:pPr>
    <w:bookmarkStart w:id="6" w:name="OLE_LINK1"/>
    <w:bookmarkStart w:id="7" w:name="OLE_LINK2"/>
    <w:r>
      <w:rPr>
        <w:noProof/>
        <w:lang w:eastAsia="en-GB"/>
      </w:rPr>
      <w:drawing>
        <wp:inline distT="0" distB="0" distL="0" distR="0" wp14:anchorId="1DB48528" wp14:editId="74E7B59A">
          <wp:extent cx="2101850" cy="4508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  <w:bookmarkEnd w:id="7"/>
  </w:p>
  <w:p w14:paraId="5E9D82AB" w14:textId="77777777" w:rsidR="00114DAA" w:rsidRDefault="00114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7C98"/>
    <w:multiLevelType w:val="hybridMultilevel"/>
    <w:tmpl w:val="B6A8F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B1C62"/>
    <w:multiLevelType w:val="hybridMultilevel"/>
    <w:tmpl w:val="0C4AC1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BFC"/>
    <w:multiLevelType w:val="hybridMultilevel"/>
    <w:tmpl w:val="27EA8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34D73"/>
    <w:multiLevelType w:val="hybridMultilevel"/>
    <w:tmpl w:val="0186AE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A65367"/>
    <w:multiLevelType w:val="hybridMultilevel"/>
    <w:tmpl w:val="C2B2D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461D2"/>
    <w:multiLevelType w:val="hybridMultilevel"/>
    <w:tmpl w:val="B9A8DC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89AB6E4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940D1D"/>
    <w:multiLevelType w:val="hybridMultilevel"/>
    <w:tmpl w:val="DFDA3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2557C"/>
    <w:multiLevelType w:val="hybridMultilevel"/>
    <w:tmpl w:val="770C8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B5735"/>
    <w:multiLevelType w:val="hybridMultilevel"/>
    <w:tmpl w:val="9642F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37670"/>
    <w:multiLevelType w:val="hybridMultilevel"/>
    <w:tmpl w:val="25CE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07836"/>
    <w:multiLevelType w:val="multilevel"/>
    <w:tmpl w:val="6DF2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B31E8E"/>
    <w:multiLevelType w:val="multilevel"/>
    <w:tmpl w:val="CEFA0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482035D"/>
    <w:multiLevelType w:val="hybridMultilevel"/>
    <w:tmpl w:val="44F280CA"/>
    <w:lvl w:ilvl="0" w:tplc="F2B0EC6A">
      <w:start w:val="1"/>
      <w:numFmt w:val="decimal"/>
      <w:lvlText w:val="%1"/>
      <w:lvlJc w:val="left"/>
      <w:pPr>
        <w:ind w:left="145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355741"/>
    <w:multiLevelType w:val="hybridMultilevel"/>
    <w:tmpl w:val="423A3B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05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E869F6"/>
    <w:multiLevelType w:val="hybridMultilevel"/>
    <w:tmpl w:val="7DB28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D85357"/>
    <w:multiLevelType w:val="hybridMultilevel"/>
    <w:tmpl w:val="FB127336"/>
    <w:lvl w:ilvl="0" w:tplc="6F605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17239C"/>
    <w:multiLevelType w:val="hybridMultilevel"/>
    <w:tmpl w:val="33047F60"/>
    <w:lvl w:ilvl="0" w:tplc="4F4CA2AC">
      <w:start w:val="1"/>
      <w:numFmt w:val="decimal"/>
      <w:lvlText w:val="%1"/>
      <w:lvlJc w:val="left"/>
      <w:pPr>
        <w:ind w:left="1146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5B398A"/>
    <w:multiLevelType w:val="hybridMultilevel"/>
    <w:tmpl w:val="E974C1F8"/>
    <w:lvl w:ilvl="0" w:tplc="9D066A7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950A9"/>
    <w:multiLevelType w:val="hybridMultilevel"/>
    <w:tmpl w:val="99F49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C4F02"/>
    <w:multiLevelType w:val="hybridMultilevel"/>
    <w:tmpl w:val="7A4C2C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84DEA"/>
    <w:multiLevelType w:val="hybridMultilevel"/>
    <w:tmpl w:val="8CF65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23BA3"/>
    <w:multiLevelType w:val="hybridMultilevel"/>
    <w:tmpl w:val="00725580"/>
    <w:lvl w:ilvl="0" w:tplc="95C07B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651B4E"/>
    <w:multiLevelType w:val="hybridMultilevel"/>
    <w:tmpl w:val="645C7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05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552DD4"/>
    <w:multiLevelType w:val="hybridMultilevel"/>
    <w:tmpl w:val="BD608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734B3E"/>
    <w:multiLevelType w:val="hybridMultilevel"/>
    <w:tmpl w:val="86340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901060"/>
    <w:multiLevelType w:val="hybridMultilevel"/>
    <w:tmpl w:val="C148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645BD"/>
    <w:multiLevelType w:val="hybridMultilevel"/>
    <w:tmpl w:val="3C32C1D2"/>
    <w:lvl w:ilvl="0" w:tplc="B98A6C1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6E65AA"/>
    <w:multiLevelType w:val="hybridMultilevel"/>
    <w:tmpl w:val="CA3E5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D30C4"/>
    <w:multiLevelType w:val="multilevel"/>
    <w:tmpl w:val="6DF2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1E03CF"/>
    <w:multiLevelType w:val="hybridMultilevel"/>
    <w:tmpl w:val="B06A4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00697"/>
    <w:multiLevelType w:val="hybridMultilevel"/>
    <w:tmpl w:val="E1145CFE"/>
    <w:lvl w:ilvl="0" w:tplc="6F605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F46F91"/>
    <w:multiLevelType w:val="hybridMultilevel"/>
    <w:tmpl w:val="B24CAD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64548B"/>
    <w:multiLevelType w:val="hybridMultilevel"/>
    <w:tmpl w:val="5BF64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627DB"/>
    <w:multiLevelType w:val="hybridMultilevel"/>
    <w:tmpl w:val="8A6492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05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DE6911"/>
    <w:multiLevelType w:val="hybridMultilevel"/>
    <w:tmpl w:val="FB6609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CC245D"/>
    <w:multiLevelType w:val="hybridMultilevel"/>
    <w:tmpl w:val="2F96F5DE"/>
    <w:lvl w:ilvl="0" w:tplc="7E18BE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B0FC0"/>
    <w:multiLevelType w:val="hybridMultilevel"/>
    <w:tmpl w:val="DDFE1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A0B23"/>
    <w:multiLevelType w:val="hybridMultilevel"/>
    <w:tmpl w:val="1214F1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32B88"/>
    <w:multiLevelType w:val="hybridMultilevel"/>
    <w:tmpl w:val="718220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F7708E"/>
    <w:multiLevelType w:val="hybridMultilevel"/>
    <w:tmpl w:val="7AAEE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9470C"/>
    <w:multiLevelType w:val="hybridMultilevel"/>
    <w:tmpl w:val="C26667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416C07"/>
    <w:multiLevelType w:val="hybridMultilevel"/>
    <w:tmpl w:val="51D4C084"/>
    <w:lvl w:ilvl="0" w:tplc="6F605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DC1B8F"/>
    <w:multiLevelType w:val="hybridMultilevel"/>
    <w:tmpl w:val="353A7B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F765C"/>
    <w:multiLevelType w:val="hybridMultilevel"/>
    <w:tmpl w:val="E942491A"/>
    <w:lvl w:ilvl="0" w:tplc="7D2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055AE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b w:val="0"/>
        <w:i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4" w15:restartNumberingAfterBreak="0">
    <w:nsid w:val="71B921D8"/>
    <w:multiLevelType w:val="multilevel"/>
    <w:tmpl w:val="6DF2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2673A6D"/>
    <w:multiLevelType w:val="hybridMultilevel"/>
    <w:tmpl w:val="3CA4D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63629"/>
    <w:multiLevelType w:val="hybridMultilevel"/>
    <w:tmpl w:val="44F280CA"/>
    <w:lvl w:ilvl="0" w:tplc="F2B0EC6A">
      <w:start w:val="1"/>
      <w:numFmt w:val="decimal"/>
      <w:lvlText w:val="%1"/>
      <w:lvlJc w:val="left"/>
      <w:pPr>
        <w:ind w:left="145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4C3116"/>
    <w:multiLevelType w:val="hybridMultilevel"/>
    <w:tmpl w:val="C8169D1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11428">
    <w:abstractNumId w:val="4"/>
  </w:num>
  <w:num w:numId="2" w16cid:durableId="1897082013">
    <w:abstractNumId w:val="4"/>
  </w:num>
  <w:num w:numId="3" w16cid:durableId="993752803">
    <w:abstractNumId w:val="3"/>
  </w:num>
  <w:num w:numId="4" w16cid:durableId="590164687">
    <w:abstractNumId w:val="5"/>
  </w:num>
  <w:num w:numId="5" w16cid:durableId="244267301">
    <w:abstractNumId w:val="35"/>
  </w:num>
  <w:num w:numId="6" w16cid:durableId="459953802">
    <w:abstractNumId w:val="40"/>
  </w:num>
  <w:num w:numId="7" w16cid:durableId="1384789082">
    <w:abstractNumId w:val="19"/>
  </w:num>
  <w:num w:numId="8" w16cid:durableId="1048185718">
    <w:abstractNumId w:val="20"/>
  </w:num>
  <w:num w:numId="9" w16cid:durableId="1700935561">
    <w:abstractNumId w:val="32"/>
  </w:num>
  <w:num w:numId="10" w16cid:durableId="379288365">
    <w:abstractNumId w:val="26"/>
  </w:num>
  <w:num w:numId="11" w16cid:durableId="1352876145">
    <w:abstractNumId w:val="14"/>
  </w:num>
  <w:num w:numId="12" w16cid:durableId="1155298310">
    <w:abstractNumId w:val="29"/>
  </w:num>
  <w:num w:numId="13" w16cid:durableId="1400907044">
    <w:abstractNumId w:val="18"/>
  </w:num>
  <w:num w:numId="14" w16cid:durableId="534580861">
    <w:abstractNumId w:val="39"/>
  </w:num>
  <w:num w:numId="15" w16cid:durableId="1483505268">
    <w:abstractNumId w:val="33"/>
  </w:num>
  <w:num w:numId="16" w16cid:durableId="1123693431">
    <w:abstractNumId w:val="43"/>
  </w:num>
  <w:num w:numId="17" w16cid:durableId="652221102">
    <w:abstractNumId w:val="41"/>
  </w:num>
  <w:num w:numId="18" w16cid:durableId="1558587783">
    <w:abstractNumId w:val="15"/>
  </w:num>
  <w:num w:numId="19" w16cid:durableId="1954239937">
    <w:abstractNumId w:val="30"/>
  </w:num>
  <w:num w:numId="20" w16cid:durableId="1972857475">
    <w:abstractNumId w:val="0"/>
  </w:num>
  <w:num w:numId="21" w16cid:durableId="536428935">
    <w:abstractNumId w:val="38"/>
  </w:num>
  <w:num w:numId="22" w16cid:durableId="479201024">
    <w:abstractNumId w:val="13"/>
  </w:num>
  <w:num w:numId="23" w16cid:durableId="394595560">
    <w:abstractNumId w:val="22"/>
  </w:num>
  <w:num w:numId="24" w16cid:durableId="2018578774">
    <w:abstractNumId w:val="42"/>
  </w:num>
  <w:num w:numId="25" w16cid:durableId="556090971">
    <w:abstractNumId w:val="8"/>
  </w:num>
  <w:num w:numId="26" w16cid:durableId="1307710061">
    <w:abstractNumId w:val="1"/>
  </w:num>
  <w:num w:numId="27" w16cid:durableId="802385146">
    <w:abstractNumId w:val="36"/>
  </w:num>
  <w:num w:numId="28" w16cid:durableId="1718309176">
    <w:abstractNumId w:val="6"/>
  </w:num>
  <w:num w:numId="29" w16cid:durableId="2145854570">
    <w:abstractNumId w:val="16"/>
  </w:num>
  <w:num w:numId="30" w16cid:durableId="1182469360">
    <w:abstractNumId w:val="46"/>
  </w:num>
  <w:num w:numId="31" w16cid:durableId="994794821">
    <w:abstractNumId w:val="17"/>
  </w:num>
  <w:num w:numId="32" w16cid:durableId="233322947">
    <w:abstractNumId w:val="12"/>
  </w:num>
  <w:num w:numId="33" w16cid:durableId="1755275842">
    <w:abstractNumId w:val="11"/>
  </w:num>
  <w:num w:numId="34" w16cid:durableId="1041397860">
    <w:abstractNumId w:val="37"/>
  </w:num>
  <w:num w:numId="35" w16cid:durableId="466971252">
    <w:abstractNumId w:val="24"/>
  </w:num>
  <w:num w:numId="36" w16cid:durableId="803891657">
    <w:abstractNumId w:val="2"/>
  </w:num>
  <w:num w:numId="37" w16cid:durableId="1787193039">
    <w:abstractNumId w:val="21"/>
  </w:num>
  <w:num w:numId="38" w16cid:durableId="1656572464">
    <w:abstractNumId w:val="34"/>
  </w:num>
  <w:num w:numId="39" w16cid:durableId="555511470">
    <w:abstractNumId w:val="31"/>
  </w:num>
  <w:num w:numId="40" w16cid:durableId="926887843">
    <w:abstractNumId w:val="23"/>
  </w:num>
  <w:num w:numId="41" w16cid:durableId="640037490">
    <w:abstractNumId w:val="7"/>
  </w:num>
  <w:num w:numId="42" w16cid:durableId="1476723430">
    <w:abstractNumId w:val="45"/>
  </w:num>
  <w:num w:numId="43" w16cid:durableId="1055855603">
    <w:abstractNumId w:val="9"/>
  </w:num>
  <w:num w:numId="44" w16cid:durableId="619385471">
    <w:abstractNumId w:val="28"/>
  </w:num>
  <w:num w:numId="45" w16cid:durableId="1984653516">
    <w:abstractNumId w:val="10"/>
  </w:num>
  <w:num w:numId="46" w16cid:durableId="545917543">
    <w:abstractNumId w:val="44"/>
  </w:num>
  <w:num w:numId="47" w16cid:durableId="1554005688">
    <w:abstractNumId w:val="27"/>
  </w:num>
  <w:num w:numId="48" w16cid:durableId="568468430">
    <w:abstractNumId w:val="25"/>
  </w:num>
  <w:num w:numId="49" w16cid:durableId="2058043300">
    <w:abstractNumId w:val="4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17"/>
    <w:rsid w:val="000163C9"/>
    <w:rsid w:val="00024A4A"/>
    <w:rsid w:val="00044A81"/>
    <w:rsid w:val="000454C1"/>
    <w:rsid w:val="00052403"/>
    <w:rsid w:val="000601B7"/>
    <w:rsid w:val="00064418"/>
    <w:rsid w:val="00064EFB"/>
    <w:rsid w:val="00083068"/>
    <w:rsid w:val="00085558"/>
    <w:rsid w:val="00085C88"/>
    <w:rsid w:val="00086601"/>
    <w:rsid w:val="000C2F17"/>
    <w:rsid w:val="000C37C3"/>
    <w:rsid w:val="000C5A51"/>
    <w:rsid w:val="000E0D22"/>
    <w:rsid w:val="000E1B2D"/>
    <w:rsid w:val="000E491D"/>
    <w:rsid w:val="000E54F8"/>
    <w:rsid w:val="000E786C"/>
    <w:rsid w:val="000F1601"/>
    <w:rsid w:val="000F211E"/>
    <w:rsid w:val="000F4016"/>
    <w:rsid w:val="00103674"/>
    <w:rsid w:val="001079F7"/>
    <w:rsid w:val="00114DAA"/>
    <w:rsid w:val="001150C1"/>
    <w:rsid w:val="001153CB"/>
    <w:rsid w:val="00117077"/>
    <w:rsid w:val="001222F4"/>
    <w:rsid w:val="001262E0"/>
    <w:rsid w:val="00146423"/>
    <w:rsid w:val="00146844"/>
    <w:rsid w:val="00146BE8"/>
    <w:rsid w:val="0015197F"/>
    <w:rsid w:val="00160509"/>
    <w:rsid w:val="001660BD"/>
    <w:rsid w:val="001800A5"/>
    <w:rsid w:val="00184C42"/>
    <w:rsid w:val="00186BBF"/>
    <w:rsid w:val="00186F60"/>
    <w:rsid w:val="001931EC"/>
    <w:rsid w:val="00197CEF"/>
    <w:rsid w:val="001A01E5"/>
    <w:rsid w:val="001B4CB1"/>
    <w:rsid w:val="001B6D62"/>
    <w:rsid w:val="001B7118"/>
    <w:rsid w:val="001E6839"/>
    <w:rsid w:val="001F0C60"/>
    <w:rsid w:val="00202C1A"/>
    <w:rsid w:val="0020383D"/>
    <w:rsid w:val="0020548A"/>
    <w:rsid w:val="00206AAC"/>
    <w:rsid w:val="002258F5"/>
    <w:rsid w:val="0024404F"/>
    <w:rsid w:val="002502A5"/>
    <w:rsid w:val="00262A37"/>
    <w:rsid w:val="00265129"/>
    <w:rsid w:val="00266CDE"/>
    <w:rsid w:val="00267242"/>
    <w:rsid w:val="00273716"/>
    <w:rsid w:val="002809C6"/>
    <w:rsid w:val="00291812"/>
    <w:rsid w:val="002979FB"/>
    <w:rsid w:val="002A0183"/>
    <w:rsid w:val="002A3DE8"/>
    <w:rsid w:val="002A6A80"/>
    <w:rsid w:val="002C2E8F"/>
    <w:rsid w:val="002C9BDE"/>
    <w:rsid w:val="002D181E"/>
    <w:rsid w:val="002D4661"/>
    <w:rsid w:val="002D6C32"/>
    <w:rsid w:val="00305BF1"/>
    <w:rsid w:val="00307329"/>
    <w:rsid w:val="00313B9E"/>
    <w:rsid w:val="00322F91"/>
    <w:rsid w:val="003376DB"/>
    <w:rsid w:val="003410FD"/>
    <w:rsid w:val="00355A41"/>
    <w:rsid w:val="003A46CA"/>
    <w:rsid w:val="003A6F81"/>
    <w:rsid w:val="003B4385"/>
    <w:rsid w:val="003C4CE9"/>
    <w:rsid w:val="003C5B34"/>
    <w:rsid w:val="003C679A"/>
    <w:rsid w:val="0040108E"/>
    <w:rsid w:val="0040269E"/>
    <w:rsid w:val="00404037"/>
    <w:rsid w:val="00413F62"/>
    <w:rsid w:val="004140F8"/>
    <w:rsid w:val="0042088A"/>
    <w:rsid w:val="004349AD"/>
    <w:rsid w:val="00435C4B"/>
    <w:rsid w:val="00441F0E"/>
    <w:rsid w:val="004450BA"/>
    <w:rsid w:val="00445445"/>
    <w:rsid w:val="00447EBF"/>
    <w:rsid w:val="0045434F"/>
    <w:rsid w:val="00454FF8"/>
    <w:rsid w:val="004573C5"/>
    <w:rsid w:val="00457F49"/>
    <w:rsid w:val="004620F4"/>
    <w:rsid w:val="00480D26"/>
    <w:rsid w:val="00481794"/>
    <w:rsid w:val="0049353B"/>
    <w:rsid w:val="004A05FA"/>
    <w:rsid w:val="004C2C4A"/>
    <w:rsid w:val="004C430C"/>
    <w:rsid w:val="004C664E"/>
    <w:rsid w:val="004D5D70"/>
    <w:rsid w:val="004E11F7"/>
    <w:rsid w:val="004E3266"/>
    <w:rsid w:val="004F40D9"/>
    <w:rsid w:val="00515BBB"/>
    <w:rsid w:val="00520DFD"/>
    <w:rsid w:val="00526658"/>
    <w:rsid w:val="00553353"/>
    <w:rsid w:val="00562937"/>
    <w:rsid w:val="0056364F"/>
    <w:rsid w:val="00567E28"/>
    <w:rsid w:val="00574EF1"/>
    <w:rsid w:val="0058451B"/>
    <w:rsid w:val="005865F5"/>
    <w:rsid w:val="00593104"/>
    <w:rsid w:val="005A05E9"/>
    <w:rsid w:val="005A28FD"/>
    <w:rsid w:val="005A6094"/>
    <w:rsid w:val="005B580B"/>
    <w:rsid w:val="005C0717"/>
    <w:rsid w:val="005C79FE"/>
    <w:rsid w:val="005E10FC"/>
    <w:rsid w:val="005E32E0"/>
    <w:rsid w:val="005E3458"/>
    <w:rsid w:val="005E5A2C"/>
    <w:rsid w:val="005E6EFB"/>
    <w:rsid w:val="005F6B81"/>
    <w:rsid w:val="005F6D39"/>
    <w:rsid w:val="00611BE1"/>
    <w:rsid w:val="00621379"/>
    <w:rsid w:val="006355D3"/>
    <w:rsid w:val="006422BB"/>
    <w:rsid w:val="006430F2"/>
    <w:rsid w:val="00644117"/>
    <w:rsid w:val="0064555B"/>
    <w:rsid w:val="006518B3"/>
    <w:rsid w:val="0065229C"/>
    <w:rsid w:val="0065540C"/>
    <w:rsid w:val="0067246C"/>
    <w:rsid w:val="00686524"/>
    <w:rsid w:val="00694133"/>
    <w:rsid w:val="006A0083"/>
    <w:rsid w:val="006B556A"/>
    <w:rsid w:val="006B7015"/>
    <w:rsid w:val="006B7A44"/>
    <w:rsid w:val="006B7BEB"/>
    <w:rsid w:val="006E4C03"/>
    <w:rsid w:val="006F5038"/>
    <w:rsid w:val="006F6F02"/>
    <w:rsid w:val="00720A5D"/>
    <w:rsid w:val="00723758"/>
    <w:rsid w:val="007301E5"/>
    <w:rsid w:val="0073108D"/>
    <w:rsid w:val="00734220"/>
    <w:rsid w:val="0073445C"/>
    <w:rsid w:val="007349FD"/>
    <w:rsid w:val="00737CB0"/>
    <w:rsid w:val="00740E06"/>
    <w:rsid w:val="007448A0"/>
    <w:rsid w:val="007463C1"/>
    <w:rsid w:val="0075129B"/>
    <w:rsid w:val="007539AF"/>
    <w:rsid w:val="00757EDD"/>
    <w:rsid w:val="00760847"/>
    <w:rsid w:val="00761FDB"/>
    <w:rsid w:val="0076605E"/>
    <w:rsid w:val="00783BEA"/>
    <w:rsid w:val="0078488F"/>
    <w:rsid w:val="00790D52"/>
    <w:rsid w:val="00790EC5"/>
    <w:rsid w:val="007947D6"/>
    <w:rsid w:val="007A14AC"/>
    <w:rsid w:val="007A2F4B"/>
    <w:rsid w:val="007B0A43"/>
    <w:rsid w:val="007C2C18"/>
    <w:rsid w:val="007E1D43"/>
    <w:rsid w:val="007E55C2"/>
    <w:rsid w:val="007F01B3"/>
    <w:rsid w:val="007F0D6D"/>
    <w:rsid w:val="007F6662"/>
    <w:rsid w:val="007F69BF"/>
    <w:rsid w:val="007F75B9"/>
    <w:rsid w:val="00802D00"/>
    <w:rsid w:val="008178BD"/>
    <w:rsid w:val="00832A16"/>
    <w:rsid w:val="00833F2A"/>
    <w:rsid w:val="00846631"/>
    <w:rsid w:val="00855F4F"/>
    <w:rsid w:val="008652ED"/>
    <w:rsid w:val="00865472"/>
    <w:rsid w:val="00866A58"/>
    <w:rsid w:val="008676A9"/>
    <w:rsid w:val="008679BD"/>
    <w:rsid w:val="00892464"/>
    <w:rsid w:val="008929F7"/>
    <w:rsid w:val="008A7131"/>
    <w:rsid w:val="008B27A8"/>
    <w:rsid w:val="008C7FF3"/>
    <w:rsid w:val="008D31D7"/>
    <w:rsid w:val="008D5B8A"/>
    <w:rsid w:val="008E0811"/>
    <w:rsid w:val="008E2E2D"/>
    <w:rsid w:val="008E3E3D"/>
    <w:rsid w:val="008E7997"/>
    <w:rsid w:val="008F0A6A"/>
    <w:rsid w:val="008F63D4"/>
    <w:rsid w:val="00912967"/>
    <w:rsid w:val="00916E8E"/>
    <w:rsid w:val="00920E1F"/>
    <w:rsid w:val="00927633"/>
    <w:rsid w:val="00936B26"/>
    <w:rsid w:val="0094328E"/>
    <w:rsid w:val="00956ADA"/>
    <w:rsid w:val="0097137E"/>
    <w:rsid w:val="00974CD3"/>
    <w:rsid w:val="00976449"/>
    <w:rsid w:val="00991625"/>
    <w:rsid w:val="009937E6"/>
    <w:rsid w:val="009B4E4C"/>
    <w:rsid w:val="009B591E"/>
    <w:rsid w:val="009B7A89"/>
    <w:rsid w:val="009C1621"/>
    <w:rsid w:val="009D0084"/>
    <w:rsid w:val="009D01C8"/>
    <w:rsid w:val="009D1B38"/>
    <w:rsid w:val="009D3A9E"/>
    <w:rsid w:val="009E2614"/>
    <w:rsid w:val="009E5DA2"/>
    <w:rsid w:val="009F234A"/>
    <w:rsid w:val="00A00A83"/>
    <w:rsid w:val="00A13BFF"/>
    <w:rsid w:val="00A173EC"/>
    <w:rsid w:val="00A17BF2"/>
    <w:rsid w:val="00A434E4"/>
    <w:rsid w:val="00A632CE"/>
    <w:rsid w:val="00A66BDB"/>
    <w:rsid w:val="00A70AAF"/>
    <w:rsid w:val="00A8535A"/>
    <w:rsid w:val="00A95002"/>
    <w:rsid w:val="00A95C0D"/>
    <w:rsid w:val="00AB16E8"/>
    <w:rsid w:val="00AB2276"/>
    <w:rsid w:val="00AB4EC6"/>
    <w:rsid w:val="00AC2896"/>
    <w:rsid w:val="00AC5E24"/>
    <w:rsid w:val="00AC6FDF"/>
    <w:rsid w:val="00AE4ADF"/>
    <w:rsid w:val="00AE5BCF"/>
    <w:rsid w:val="00AE787C"/>
    <w:rsid w:val="00AF0BB4"/>
    <w:rsid w:val="00AF23AF"/>
    <w:rsid w:val="00AF3072"/>
    <w:rsid w:val="00AF4F9A"/>
    <w:rsid w:val="00B0348C"/>
    <w:rsid w:val="00B12093"/>
    <w:rsid w:val="00B21E09"/>
    <w:rsid w:val="00B24799"/>
    <w:rsid w:val="00B249AE"/>
    <w:rsid w:val="00B262A2"/>
    <w:rsid w:val="00B26D8E"/>
    <w:rsid w:val="00B32798"/>
    <w:rsid w:val="00B576CE"/>
    <w:rsid w:val="00B61D08"/>
    <w:rsid w:val="00B67315"/>
    <w:rsid w:val="00B9286F"/>
    <w:rsid w:val="00B93510"/>
    <w:rsid w:val="00B96906"/>
    <w:rsid w:val="00BA2CDA"/>
    <w:rsid w:val="00BD10B5"/>
    <w:rsid w:val="00BD5647"/>
    <w:rsid w:val="00BD6F3E"/>
    <w:rsid w:val="00BE5C91"/>
    <w:rsid w:val="00BF3067"/>
    <w:rsid w:val="00C012C1"/>
    <w:rsid w:val="00C0542A"/>
    <w:rsid w:val="00C2775B"/>
    <w:rsid w:val="00C31F74"/>
    <w:rsid w:val="00C32043"/>
    <w:rsid w:val="00C35058"/>
    <w:rsid w:val="00C451FE"/>
    <w:rsid w:val="00C46827"/>
    <w:rsid w:val="00C5076E"/>
    <w:rsid w:val="00C51767"/>
    <w:rsid w:val="00C54629"/>
    <w:rsid w:val="00C54674"/>
    <w:rsid w:val="00C679DF"/>
    <w:rsid w:val="00C71053"/>
    <w:rsid w:val="00C7226A"/>
    <w:rsid w:val="00C81773"/>
    <w:rsid w:val="00C91457"/>
    <w:rsid w:val="00CA6EFF"/>
    <w:rsid w:val="00CB19A9"/>
    <w:rsid w:val="00CB2794"/>
    <w:rsid w:val="00CB4D79"/>
    <w:rsid w:val="00CB7273"/>
    <w:rsid w:val="00CD2A03"/>
    <w:rsid w:val="00CE224D"/>
    <w:rsid w:val="00CE2E8C"/>
    <w:rsid w:val="00CE5804"/>
    <w:rsid w:val="00CE6AD4"/>
    <w:rsid w:val="00CF3E06"/>
    <w:rsid w:val="00D05A2E"/>
    <w:rsid w:val="00D0791F"/>
    <w:rsid w:val="00D14B98"/>
    <w:rsid w:val="00D157B1"/>
    <w:rsid w:val="00D201FD"/>
    <w:rsid w:val="00D222AF"/>
    <w:rsid w:val="00D2295B"/>
    <w:rsid w:val="00D23C3E"/>
    <w:rsid w:val="00D261E1"/>
    <w:rsid w:val="00D30579"/>
    <w:rsid w:val="00D30999"/>
    <w:rsid w:val="00D404A8"/>
    <w:rsid w:val="00D44E30"/>
    <w:rsid w:val="00D64DD5"/>
    <w:rsid w:val="00D86563"/>
    <w:rsid w:val="00DC5730"/>
    <w:rsid w:val="00DD2F05"/>
    <w:rsid w:val="00DE2D39"/>
    <w:rsid w:val="00DE784C"/>
    <w:rsid w:val="00E008ED"/>
    <w:rsid w:val="00E06D44"/>
    <w:rsid w:val="00E1102E"/>
    <w:rsid w:val="00E2066F"/>
    <w:rsid w:val="00E2634B"/>
    <w:rsid w:val="00E263FC"/>
    <w:rsid w:val="00E306D6"/>
    <w:rsid w:val="00E35813"/>
    <w:rsid w:val="00E424A8"/>
    <w:rsid w:val="00E42EDC"/>
    <w:rsid w:val="00E607EF"/>
    <w:rsid w:val="00E62F97"/>
    <w:rsid w:val="00E75401"/>
    <w:rsid w:val="00E867E1"/>
    <w:rsid w:val="00E95656"/>
    <w:rsid w:val="00EB6B0A"/>
    <w:rsid w:val="00EB6B1F"/>
    <w:rsid w:val="00EC48E6"/>
    <w:rsid w:val="00ED3C6E"/>
    <w:rsid w:val="00EE14EE"/>
    <w:rsid w:val="00EE57C4"/>
    <w:rsid w:val="00EF2CC8"/>
    <w:rsid w:val="00EF32B7"/>
    <w:rsid w:val="00EF6CA4"/>
    <w:rsid w:val="00F07871"/>
    <w:rsid w:val="00F1191C"/>
    <w:rsid w:val="00F145FC"/>
    <w:rsid w:val="00F16F3D"/>
    <w:rsid w:val="00F2100D"/>
    <w:rsid w:val="00F2701C"/>
    <w:rsid w:val="00F400B3"/>
    <w:rsid w:val="00F42321"/>
    <w:rsid w:val="00F63746"/>
    <w:rsid w:val="00F66698"/>
    <w:rsid w:val="00F85F69"/>
    <w:rsid w:val="00F86C8F"/>
    <w:rsid w:val="00FA1BEF"/>
    <w:rsid w:val="00FA3E09"/>
    <w:rsid w:val="00FA6C4D"/>
    <w:rsid w:val="00FB4ECB"/>
    <w:rsid w:val="00FB6627"/>
    <w:rsid w:val="00FB66C8"/>
    <w:rsid w:val="00FC7896"/>
    <w:rsid w:val="00FE29CA"/>
    <w:rsid w:val="00FE40B2"/>
    <w:rsid w:val="00FF7AF2"/>
    <w:rsid w:val="0387201F"/>
    <w:rsid w:val="053E58E2"/>
    <w:rsid w:val="09A9E69E"/>
    <w:rsid w:val="15B11E6B"/>
    <w:rsid w:val="25FA5339"/>
    <w:rsid w:val="299CEDC3"/>
    <w:rsid w:val="34D3CCAA"/>
    <w:rsid w:val="3895040B"/>
    <w:rsid w:val="39702B59"/>
    <w:rsid w:val="3A60E502"/>
    <w:rsid w:val="3EF9C4F9"/>
    <w:rsid w:val="4853FA10"/>
    <w:rsid w:val="4EDD7F0B"/>
    <w:rsid w:val="4F059EA6"/>
    <w:rsid w:val="537A20F7"/>
    <w:rsid w:val="53F3413F"/>
    <w:rsid w:val="566773A6"/>
    <w:rsid w:val="58F167E9"/>
    <w:rsid w:val="5BBDD385"/>
    <w:rsid w:val="5CB23539"/>
    <w:rsid w:val="5DAEB1F1"/>
    <w:rsid w:val="61DA8908"/>
    <w:rsid w:val="684791CA"/>
    <w:rsid w:val="6DCF685F"/>
    <w:rsid w:val="72485E6E"/>
    <w:rsid w:val="76ABD1EB"/>
    <w:rsid w:val="7D0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1F1C2"/>
  <w15:chartTrackingRefBased/>
  <w15:docId w15:val="{F51D61A2-7A2F-4340-B258-1C6BD30F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leader="underscore" w:pos="10512"/>
      </w:tabs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6480"/>
      </w:tabs>
    </w:pPr>
    <w:rPr>
      <w:rFonts w:ascii="CG Times (W1)" w:hAnsi="CG Times (W1)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C2F1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064418"/>
  </w:style>
  <w:style w:type="character" w:styleId="FootnoteReference">
    <w:name w:val="footnote reference"/>
    <w:semiHidden/>
    <w:rsid w:val="00064418"/>
    <w:rPr>
      <w:vertAlign w:val="superscript"/>
    </w:rPr>
  </w:style>
  <w:style w:type="table" w:styleId="TableGrid">
    <w:name w:val="Table Grid"/>
    <w:basedOn w:val="TableNormal"/>
    <w:rsid w:val="00AE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038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AE5BCF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CB4D7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B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3eba3-fe54-41ff-adce-19ec9b89f382" xsi:nil="true"/>
    <lcf76f155ced4ddcb4097134ff3c332f xmlns="bca21c8a-d1bb-4d18-b7a4-26838f302b1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6557EE3F8324BA740B41E6D514EDB" ma:contentTypeVersion="20" ma:contentTypeDescription="Create a new document." ma:contentTypeScope="" ma:versionID="ca845ecace26bce97443332bdb666087">
  <xsd:schema xmlns:xsd="http://www.w3.org/2001/XMLSchema" xmlns:xs="http://www.w3.org/2001/XMLSchema" xmlns:p="http://schemas.microsoft.com/office/2006/metadata/properties" xmlns:ns2="8eb3eba3-fe54-41ff-adce-19ec9b89f382" xmlns:ns3="5b78ecb6-2fff-4770-8294-9e276acc0e53" xmlns:ns4="bca21c8a-d1bb-4d18-b7a4-26838f302b14" targetNamespace="http://schemas.microsoft.com/office/2006/metadata/properties" ma:root="true" ma:fieldsID="b661d922871368c40bf1fb33b2b985ba" ns2:_="" ns3:_="" ns4:_="">
    <xsd:import namespace="8eb3eba3-fe54-41ff-adce-19ec9b89f382"/>
    <xsd:import namespace="5b78ecb6-2fff-4770-8294-9e276acc0e53"/>
    <xsd:import namespace="bca21c8a-d1bb-4d18-b7a4-26838f302b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eba3-fe54-41ff-adce-19ec9b89f3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f4c91a-8a71-413d-b0ec-b7742a1c0583}" ma:internalName="TaxCatchAll" ma:showField="CatchAllData" ma:web="8eb3eba3-fe54-41ff-adce-19ec9b89f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8ecb6-2fff-4770-8294-9e276acc0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21c8a-d1bb-4d18-b7a4-26838f302b1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333AD-F3E0-45A0-BDC6-EFBDF40EB16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C354E4-C9CA-4748-8DC2-9DD328EBA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26D19-1F36-40C4-A11B-2B47A58A95DA}">
  <ds:schemaRefs>
    <ds:schemaRef ds:uri="http://schemas.microsoft.com/office/2006/metadata/properties"/>
    <ds:schemaRef ds:uri="http://schemas.microsoft.com/office/infopath/2007/PartnerControls"/>
    <ds:schemaRef ds:uri="8eb3eba3-fe54-41ff-adce-19ec9b89f382"/>
    <ds:schemaRef ds:uri="bca21c8a-d1bb-4d18-b7a4-26838f302b14"/>
  </ds:schemaRefs>
</ds:datastoreItem>
</file>

<file path=customXml/itemProps4.xml><?xml version="1.0" encoding="utf-8"?>
<ds:datastoreItem xmlns:ds="http://schemas.openxmlformats.org/officeDocument/2006/customXml" ds:itemID="{9ABD6696-3775-4E39-B630-45FC70BED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3eba3-fe54-41ff-adce-19ec9b89f382"/>
    <ds:schemaRef ds:uri="5b78ecb6-2fff-4770-8294-9e276acc0e53"/>
    <ds:schemaRef ds:uri="bca21c8a-d1bb-4d18-b7a4-26838f302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1374</Words>
  <Characters>7836</Characters>
  <Application>Microsoft Office Word</Application>
  <DocSecurity>0</DocSecurity>
  <Lines>65</Lines>
  <Paragraphs>18</Paragraphs>
  <ScaleCrop>false</ScaleCrop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Employee Specification - Updated Jan 2013</dc:title>
  <dc:subject/>
  <dc:creator>Balbir Hayer</dc:creator>
  <cp:keywords/>
  <dc:description/>
  <cp:lastModifiedBy>Fiona Tomlinson</cp:lastModifiedBy>
  <cp:revision>8</cp:revision>
  <cp:lastPrinted>2024-10-31T13:48:00Z</cp:lastPrinted>
  <dcterms:created xsi:type="dcterms:W3CDTF">2024-11-04T11:11:00Z</dcterms:created>
  <dcterms:modified xsi:type="dcterms:W3CDTF">2025-05-15T10:06:00Z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7400.00000000000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0x0101006CA6557EE3F8324BA740B41E6D514EDB</vt:lpwstr>
  </property>
</Properties>
</file>